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right"/>
      </w:pPr>
      <w:r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 xml:space="preserve">A </w:t>
      </w:r>
    </w:p>
    <w:p>
      <w:pPr>
        <w:keepNext w:val="0"/>
        <w:keepLines w:val="0"/>
        <w:widowControl/>
        <w:suppressLineNumbers w:val="0"/>
        <w:jc w:val="distribute"/>
        <w:rPr>
          <w:b/>
          <w:bCs w:val="0"/>
        </w:rPr>
      </w:pPr>
      <w:r>
        <w:rPr>
          <w:rFonts w:hint="eastAsia" w:ascii="宋体" w:hAnsi="宋体" w:cs="宋体"/>
          <w:b/>
          <w:color w:val="FF0000"/>
          <w:spacing w:val="-34"/>
          <w:w w:val="90"/>
          <w:position w:val="-6"/>
          <w:sz w:val="84"/>
          <w:szCs w:val="84"/>
        </w:rPr>
        <w:t>济南市历城区投资促进局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楷体"/>
          <w:sz w:val="5"/>
        </w:rPr>
        <mc:AlternateContent>
          <mc:Choice Requires="wpg">
            <w:drawing>
              <wp:inline distT="0" distB="0" distL="114300" distR="114300">
                <wp:extent cx="5410835" cy="31750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410835" cy="31750"/>
                          <a:chOff x="0" y="0"/>
                          <a:chExt cx="8521" cy="50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0" y="25"/>
                            <a:ext cx="8520" cy="0"/>
                          </a:xfrm>
                          <a:prstGeom prst="line">
                            <a:avLst/>
                          </a:prstGeom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.5pt;width:426.05pt;" coordsize="8521,50" o:gfxdata="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PKTgl7UAAAAAwEAAA8AAAAAAAAA&#10;AQAgAAAAIgAAAGRycy9kb3ducmV2LnhtbFBLAQIUABQAAAAIAIdO4kAcV/IEhwIAAF8FAAAOAAAA&#10;AAAAAAEAIAAAACMBAABkcnMvZTJvRG9jLnhtbFBLBQYAAAAABgAGAFkBAAAcBgAAAAA=&#10;">
                <o:lock v:ext="edit" rotation="t" aspectratio="f"/>
                <v:line id="_x0000_s1026" o:spid="_x0000_s1026" o:spt="20" style="position:absolute;left:0;top:25;height:0;width:8520;" filled="f" stroked="t" coordsize="21600,21600" o:gfxdata="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0E/i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  </w:t>
      </w:r>
    </w:p>
    <w:p>
      <w:pPr>
        <w:keepNext w:val="0"/>
        <w:keepLines w:val="0"/>
        <w:widowControl/>
        <w:suppressLineNumbers w:val="0"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对区政协九届五次会议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第</w:t>
      </w:r>
      <w:r>
        <w:rPr>
          <w:rFonts w:hint="eastAsia" w:ascii="TimesNewRomanPSMT" w:hAnsi="TimesNewRomanPSMT" w:eastAsia="TimesNewRomanPSMT" w:cs="TimesNewRomanPSMT"/>
          <w:color w:val="000000"/>
          <w:kern w:val="0"/>
          <w:sz w:val="44"/>
          <w:szCs w:val="44"/>
          <w:lang w:val="en-US" w:eastAsia="zh-CN" w:bidi="ar"/>
        </w:rPr>
        <w:t>101011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号提案的答复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jc w:val="left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>卢庆亮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委员：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您提出的关于“关于支持传统制造业高质量发展的建议”的提案收悉，现答复如下：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制造业是实体经济的核心，其发展水平是衡量一个地区科技进步和综合竞争力的重要标志，也是推动经济高质量发展的关键支撑。制造业作为我区重要的支柱产业，加快推进其高质量发展是贯彻落实区委决策部署，抢抓黄河流域生态保护和高质量发展重大国家战略重大机遇，提升科技竞争力和运行质效，加速制造业转型升级，推动我区高质量发展走在前列的重大举措。为推动传统制造业高质量发展，区委区政府高位推动，加强顶层设计，着力推进制造业转型升级，在提升工业产业发展能级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方面做了很多工作，现汇报如下：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今年以来，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历城区明确了建设省会社会主义现代化强区目标，并研究构建“4433”工作推进体系。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重点推进招商引资，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全力招大引强。牢固树立“精准招商”意识，把建设先进制造业体系作为主攻方向，聚焦“专精特新”和重大项目，严把产业层次、投资强度、产出能力、要素条件“四道关口”，凡是低产出低效益的坚决不上，凡有安全和环保风险的坚决不要，从源头上保证项目质量层次，集中打造高端产业集聚“雁阵”。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历城区将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推动现有骨干企业做大做强。围绕齐鲁制药、力诺集团、重工股份、盖世物流等行业龙头企业，实行精准服务，优先保障企业在扩能增产、新建项目方面的要素需求，助力做好科技创新、人才引进、挂牌上市等工作。在工作机制上，实行包挂帮扶，建立一个企业、一名区级领导、一个专班、一个方案的“四个一”包挂机制，帮助企业解决发展难题、拓展产业链条，推动形成业态高端、梯次衔接的现代产业集群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针对您的提案中“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自身发展能力存在不足，技术能力和管理能力亟待提升。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”的问题，及“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引导企业实践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建议。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落实产业政策，促进产业转型升级。我区深入贯彻落实“工业强市”“先进制造业强区”发展战略，从企业提档发展、改造创新、两化融合等七大类18个方面对企业进行奖补，并着重在“大数据与新一代信息技术”“智能制造与高端装备”“生物医药”三大产业领域加大奖补力度，促进先进制造业企业加快发展。同时，结合开展“送政策”“送资金”活动，及时对企业做好宣传引导，帮助企业理解、把握和争取各级各项惠企政策资金，指导企业合理运用政策和资金，大力提升价值链、供应链、产业链现代化水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2、针对您的提案中“企业生产经营成本提高，成本意识薄弱”的问题，及“优化产业政策”的建议。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我区</w:t>
      </w:r>
      <w:r>
        <w:rPr>
          <w:rFonts w:hint="default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深入落实各级支持实体经济发展相关政策措施，为制造业产业高质量发展提供坚实政策保障。与结合历城区自身实际和目标定位，起草历城区传感器产业扶持政策，完成《历城区关于发展数字经济助推先进制造业强区建设的若干措施》。制定出台《历城区加快开放型经济发展的若干措施》，打造政策环境高地。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2022年我区将</w:t>
      </w:r>
      <w:r>
        <w:rPr>
          <w:rFonts w:hint="default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继续实施工业投资倍增计划，实施85个工业技改项目，提高综合奖补力度，确保技改投资增长10%以上。支持齐鲁制药、济南重工等重点企业做大做强，加快济南轨道交通、中交智慧等产业园区建设，放大产业协同集聚效应，实现规上工业增加值增长9%以上。优化盘活工业用地资源，提高土地利用强度和产出效益，新增50万平方米标准化厂房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针对您的提案中“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人才缺乏问题凸显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”的问题，及“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稳定人才队伍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建议。</w:t>
      </w:r>
    </w:p>
    <w:p>
      <w:pPr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加大高端人才引进力度，继续落实“5150”引才倍增计划（创新类），对入选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个</w:t>
      </w:r>
      <w:r>
        <w:rPr>
          <w:rFonts w:hint="eastAsia" w:ascii="仿宋_GB2312" w:eastAsia="仿宋_GB2312"/>
          <w:sz w:val="32"/>
          <w:szCs w:val="32"/>
        </w:rPr>
        <w:t>人给予50-200万扶持，对入选团队给予100-300万扶持；实施“泉城学者”柔性引才计划，对入选人才及单位均给予扶持。构建“1+3”人才支持政策体系。以“智汇历城”人才集聚计划为核心，围绕产业人才、基础人才和人才服务，科学构建灵活开放、务实有效的人才引育机制。支持产业人才蓄力发展。围绕历城区四大主导产业，实施重点产业人才支持计划“黄金十条”，支持高层次人才创新创业。支持基础人才成长进步。实施“历城领头雁”“历城专业技术拔尖人才”“历城精英人才”“历城工匠”选优培树工程。打造“智汇历城”人才服务平台。搭建历城区高层次人才、历城籍在外人才、历城二中校友人才数据库，开发“历城人才地图”和“智汇历城”引才名片小程序，实现人才信息动态化、可视化管理和人员招聘、政策解读、人才分类认定等“一站式”人才服务，深入挖掘人才信息有效价值，提升人才工作服务便利化、管理规范化水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济南市历城区投资促进局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2022年5月7日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联系人及电话：刘志17853403903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YmIyNGU2ZTFhMGM0YmI0ZTUzNWFjYmNmZWRiZjEifQ=="/>
  </w:docVars>
  <w:rsids>
    <w:rsidRoot w:val="250B44C7"/>
    <w:rsid w:val="025974F1"/>
    <w:rsid w:val="048C628B"/>
    <w:rsid w:val="05A607FA"/>
    <w:rsid w:val="06F9233A"/>
    <w:rsid w:val="072916E2"/>
    <w:rsid w:val="083674D2"/>
    <w:rsid w:val="09F45FD8"/>
    <w:rsid w:val="13E66DE3"/>
    <w:rsid w:val="1494755A"/>
    <w:rsid w:val="16A72745"/>
    <w:rsid w:val="1CC47A8B"/>
    <w:rsid w:val="20F878BD"/>
    <w:rsid w:val="250B44C7"/>
    <w:rsid w:val="253D487F"/>
    <w:rsid w:val="294B4D75"/>
    <w:rsid w:val="2C0C01DE"/>
    <w:rsid w:val="2CED709E"/>
    <w:rsid w:val="33334619"/>
    <w:rsid w:val="3B140177"/>
    <w:rsid w:val="4D72413A"/>
    <w:rsid w:val="4FF87672"/>
    <w:rsid w:val="50293FEB"/>
    <w:rsid w:val="510A5551"/>
    <w:rsid w:val="519C0B5A"/>
    <w:rsid w:val="55081BFE"/>
    <w:rsid w:val="5B2E43DF"/>
    <w:rsid w:val="5B7C32E5"/>
    <w:rsid w:val="5B9E25A6"/>
    <w:rsid w:val="5D9E21A4"/>
    <w:rsid w:val="5E483371"/>
    <w:rsid w:val="5F9759E3"/>
    <w:rsid w:val="6116474A"/>
    <w:rsid w:val="617E6AA7"/>
    <w:rsid w:val="61B53AE3"/>
    <w:rsid w:val="6D21195D"/>
    <w:rsid w:val="6ED20D46"/>
    <w:rsid w:val="6FA75932"/>
    <w:rsid w:val="718F50E7"/>
    <w:rsid w:val="72477BDB"/>
    <w:rsid w:val="75A95D7F"/>
    <w:rsid w:val="7A9D2EE4"/>
    <w:rsid w:val="7C280612"/>
    <w:rsid w:val="7DAE2D99"/>
    <w:rsid w:val="7DDB34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1779</Words>
  <Characters>1825</Characters>
  <Lines>0</Lines>
  <Paragraphs>0</Paragraphs>
  <TotalTime>18</TotalTime>
  <ScaleCrop>false</ScaleCrop>
  <LinksUpToDate>false</LinksUpToDate>
  <CharactersWithSpaces>1883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2021-03-17T07:11:00Z</dcterms:created>
  <dc:creator>Administrator</dc:creator>
  <cp:lastModifiedBy>木文争</cp:lastModifiedBy>
  <cp:lastPrinted>2021-05-11T01:56:00Z</cp:lastPrinted>
  <dcterms:modified xsi:type="dcterms:W3CDTF">2022-07-07T02:36:42Z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FBF44B778F8643A1A2821BC242009945</vt:lpwstr>
  </property>
</Properties>
</file>