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footer14.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body>
    <w:p>
      <w:pPr>
        <w:bidi w:val="0"/>
        <w:numPr>
          <w:ilvl w:val="0"/>
          <w:numId w:val="0"/>
        </w:numPr>
        <w:jc w:val="center"/>
        <w:spacing w:lineRule="exact" w:line="520" w:before="0" w:after="0"/>
        <w:pageBreakBefore w:val="0"/>
        <w:ind w:right="0" w:left="0" w:firstLine="0"/>
        <w:rPr>
          <w:rStyle w:val="PO1"/>
          <w:spacing w:val="0"/>
          <w:color w:val="000000"/>
          <w:position w:val="0"/>
          <w:sz w:val="44"/>
          <w:szCs w:val="44"/>
          <w:rFonts w:ascii="方正小标宋简体" w:eastAsia="方正小标宋简体" w:hAnsi="方正小标宋简体" w:hint="default"/>
        </w:rPr>
        <w:wordWrap w:val="off"/>
        <w:snapToGrid w:val="off"/>
        <w:autoSpaceDE w:val="1"/>
        <w:autoSpaceDN w:val="1"/>
      </w:pPr>
      <w:r>
        <w:rPr>
          <w:rStyle w:val="PO1"/>
          <w:spacing w:val="0"/>
          <w:color w:val="000000"/>
          <w:position w:val="0"/>
          <w:sz w:val="44"/>
          <w:szCs w:val="44"/>
          <w:rFonts w:ascii="方正小标宋简体" w:eastAsia="方正小标宋简体" w:hAnsi="方正小标宋简体" w:hint="default"/>
        </w:rPr>
        <w:t>2019年济南市历城区政务公开重点工作任务分解表</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71"/>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深入推</w:t>
            </w:r>
            <w:r>
              <w:rPr>
                <w:rStyle w:val="PO1"/>
                <w:spacing w:val="0"/>
                <w:color w:val="000000"/>
                <w:position w:val="0"/>
                <w:sz w:val="28"/>
                <w:szCs w:val="28"/>
                <w:rFonts w:ascii="仿宋_GB2312" w:eastAsia="仿宋_GB2312" w:hAnsi="仿宋_GB2312" w:hint="default"/>
              </w:rPr>
              <w:t>进决策</w:t>
            </w:r>
            <w:r>
              <w:rPr>
                <w:rStyle w:val="PO1"/>
                <w:spacing w:val="0"/>
                <w:color w:val="000000"/>
                <w:position w:val="0"/>
                <w:sz w:val="28"/>
                <w:szCs w:val="28"/>
                <w:rFonts w:ascii="仿宋_GB2312" w:eastAsia="仿宋_GB2312" w:hAnsi="仿宋_GB2312" w:hint="default"/>
              </w:rPr>
              <w:t>和执行</w:t>
            </w:r>
            <w:r>
              <w:rPr>
                <w:rStyle w:val="PO1"/>
                <w:spacing w:val="0"/>
                <w:color w:val="000000"/>
                <w:position w:val="0"/>
                <w:sz w:val="28"/>
                <w:szCs w:val="28"/>
                <w:rFonts w:ascii="仿宋_GB2312" w:eastAsia="仿宋_GB2312" w:hAnsi="仿宋_GB2312" w:hint="default"/>
              </w:rPr>
              <w:t>公开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推进重</w:t>
            </w:r>
            <w:r>
              <w:rPr>
                <w:rStyle w:val="PO1"/>
                <w:spacing w:val="0"/>
                <w:color w:val="000000"/>
                <w:position w:val="0"/>
                <w:sz w:val="28"/>
                <w:szCs w:val="28"/>
                <w:rFonts w:ascii="仿宋_GB2312" w:eastAsia="仿宋_GB2312" w:hAnsi="仿宋_GB2312" w:hint="default"/>
              </w:rPr>
              <w:t>要决策</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出台和调整涉企政策要加强与市场沟通，建立健全企业家参与制定机制，使各项政策符</w:t>
            </w:r>
            <w:r>
              <w:rPr>
                <w:rStyle w:val="PO1"/>
                <w:spacing w:val="0"/>
                <w:color w:val="000000"/>
                <w:position w:val="0"/>
                <w:sz w:val="28"/>
                <w:szCs w:val="28"/>
                <w:rFonts w:ascii="仿宋_GB2312" w:eastAsia="仿宋_GB2312" w:hAnsi="仿宋_GB2312" w:hint="default"/>
              </w:rPr>
              <w:t>合区情和客观实际，更接地气、更合民意。进一步推进重大决策预公开，各级各部门要</w:t>
            </w:r>
            <w:r>
              <w:rPr>
                <w:rStyle w:val="PO1"/>
                <w:spacing w:val="0"/>
                <w:color w:val="000000"/>
                <w:position w:val="0"/>
                <w:sz w:val="28"/>
                <w:szCs w:val="28"/>
                <w:rFonts w:ascii="仿宋_GB2312" w:eastAsia="仿宋_GB2312" w:hAnsi="仿宋_GB2312" w:hint="default"/>
              </w:rPr>
              <w:t>主动公开年度重大决策事项目录，明确重大决策事项内容、承办部门、决策时间及公众</w:t>
            </w:r>
            <w:r>
              <w:rPr>
                <w:rStyle w:val="PO1"/>
                <w:spacing w:val="0"/>
                <w:color w:val="000000"/>
                <w:position w:val="0"/>
                <w:sz w:val="28"/>
                <w:szCs w:val="28"/>
                <w:rFonts w:ascii="仿宋_GB2312" w:eastAsia="仿宋_GB2312" w:hAnsi="仿宋_GB2312" w:hint="default"/>
              </w:rPr>
              <w:t>参与方式。涉及公共利益和公众权益的重大事项，除依法应当保密的外，决策方案拟定</w:t>
            </w:r>
            <w:r>
              <w:rPr>
                <w:rStyle w:val="PO1"/>
                <w:spacing w:val="0"/>
                <w:color w:val="000000"/>
                <w:position w:val="0"/>
                <w:sz w:val="28"/>
                <w:szCs w:val="28"/>
                <w:rFonts w:ascii="仿宋_GB2312" w:eastAsia="仿宋_GB2312" w:hAnsi="仿宋_GB2312" w:hint="default"/>
              </w:rPr>
              <w:t>部门要在决策前向社会公布决策草案、决策依据，通过听证座谈、调查研究、咨询协</w:t>
            </w:r>
            <w:r>
              <w:rPr>
                <w:rStyle w:val="PO1"/>
                <w:spacing w:val="0"/>
                <w:color w:val="000000"/>
                <w:position w:val="0"/>
                <w:sz w:val="28"/>
                <w:szCs w:val="28"/>
                <w:rFonts w:ascii="仿宋_GB2312" w:eastAsia="仿宋_GB2312" w:hAnsi="仿宋_GB2312" w:hint="default"/>
              </w:rPr>
              <w:t>商、媒体沟通等方式，广泛听取公众意见，并及时公开意见收集采纳情况。加强门户网</w:t>
            </w:r>
            <w:r>
              <w:rPr>
                <w:rStyle w:val="PO1"/>
                <w:spacing w:val="0"/>
                <w:color w:val="000000"/>
                <w:position w:val="0"/>
                <w:sz w:val="28"/>
                <w:szCs w:val="28"/>
                <w:rFonts w:ascii="仿宋_GB2312" w:eastAsia="仿宋_GB2312" w:hAnsi="仿宋_GB2312" w:hint="default"/>
              </w:rPr>
              <w:t>站预公开栏目建设，做到醒目易找、定位准确、分类明确，区分征集状态、标注起止时</w:t>
            </w:r>
            <w:r>
              <w:rPr>
                <w:rStyle w:val="PO1"/>
                <w:spacing w:val="0"/>
                <w:color w:val="000000"/>
                <w:position w:val="0"/>
                <w:sz w:val="28"/>
                <w:szCs w:val="28"/>
                <w:rFonts w:ascii="仿宋_GB2312" w:eastAsia="仿宋_GB2312" w:hAnsi="仿宋_GB2312" w:hint="default"/>
              </w:rPr>
              <w:t>间。</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r>
        <w:trPr>
          <w:trHeight w:hRule="atleast" w:val="3646"/>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推进会</w:t>
            </w:r>
            <w:r>
              <w:rPr>
                <w:rStyle w:val="PO1"/>
                <w:spacing w:val="0"/>
                <w:color w:val="000000"/>
                <w:position w:val="0"/>
                <w:sz w:val="28"/>
                <w:szCs w:val="28"/>
                <w:rFonts w:ascii="仿宋_GB2312" w:eastAsia="仿宋_GB2312" w:hAnsi="仿宋_GB2312" w:hint="default"/>
              </w:rPr>
              <w:t>议公开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推动利益相关方、公众代表、专家、媒体等列席政府有关会议。建立反馈机制，将意见</w:t>
            </w:r>
            <w:r>
              <w:rPr>
                <w:rStyle w:val="PO1"/>
                <w:spacing w:val="0"/>
                <w:color w:val="000000"/>
                <w:position w:val="0"/>
                <w:sz w:val="28"/>
                <w:szCs w:val="28"/>
                <w:rFonts w:ascii="仿宋_GB2312" w:eastAsia="仿宋_GB2312" w:hAnsi="仿宋_GB2312" w:hint="default"/>
              </w:rPr>
              <w:t>建议采纳情况和会议议定结果告知列席代表，并将会议相关材料在政府网站公开发布。</w:t>
            </w:r>
            <w:r>
              <w:rPr>
                <w:rStyle w:val="PO1"/>
                <w:spacing w:val="0"/>
                <w:color w:val="000000"/>
                <w:position w:val="0"/>
                <w:sz w:val="28"/>
                <w:szCs w:val="28"/>
                <w:rFonts w:ascii="仿宋_GB2312" w:eastAsia="仿宋_GB2312" w:hAnsi="仿宋_GB2312" w:hint="default"/>
              </w:rPr>
              <w:t>政府全体会议和常务会议讨论决定的事项、政府及其部门制定的政策，除依法需要保密</w:t>
            </w:r>
            <w:r>
              <w:rPr>
                <w:rStyle w:val="PO1"/>
                <w:spacing w:val="0"/>
                <w:color w:val="000000"/>
                <w:position w:val="0"/>
                <w:sz w:val="28"/>
                <w:szCs w:val="28"/>
                <w:rFonts w:ascii="仿宋_GB2312" w:eastAsia="仿宋_GB2312" w:hAnsi="仿宋_GB2312" w:hint="default"/>
              </w:rPr>
              <w:t>的，均应及时公开，以公开促进依法行政和政策落地见效，充分保障人民群众知情权。</w:t>
            </w:r>
            <w:r>
              <w:rPr>
                <w:rStyle w:val="PO1"/>
                <w:spacing w:val="0"/>
                <w:color w:val="000000"/>
                <w:position w:val="0"/>
                <w:sz w:val="28"/>
                <w:szCs w:val="28"/>
                <w:rFonts w:ascii="仿宋_GB2312" w:eastAsia="仿宋_GB2312" w:hAnsi="仿宋_GB2312" w:hint="default"/>
              </w:rPr>
              <w:t>对涉及公众利益、需要社会广泛知晓的电视电话会议，要积极通过网络、新媒体直播等</w:t>
            </w:r>
            <w:r>
              <w:rPr>
                <w:rStyle w:val="PO1"/>
                <w:spacing w:val="0"/>
                <w:color w:val="000000"/>
                <w:position w:val="0"/>
                <w:sz w:val="28"/>
                <w:szCs w:val="28"/>
                <w:rFonts w:ascii="仿宋_GB2312" w:eastAsia="仿宋_GB2312" w:hAnsi="仿宋_GB2312" w:hint="default"/>
              </w:rPr>
              <w:t>形式向社会公开。</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70"/>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深入推</w:t>
            </w:r>
            <w:r>
              <w:rPr>
                <w:rStyle w:val="PO1"/>
                <w:spacing w:val="0"/>
                <w:color w:val="000000"/>
                <w:position w:val="0"/>
                <w:sz w:val="28"/>
                <w:szCs w:val="28"/>
                <w:rFonts w:ascii="仿宋_GB2312" w:eastAsia="仿宋_GB2312" w:hAnsi="仿宋_GB2312" w:hint="default"/>
              </w:rPr>
              <w:t>进决策</w:t>
            </w:r>
            <w:r>
              <w:rPr>
                <w:rStyle w:val="PO1"/>
                <w:spacing w:val="0"/>
                <w:color w:val="000000"/>
                <w:position w:val="0"/>
                <w:sz w:val="28"/>
                <w:szCs w:val="28"/>
                <w:rFonts w:ascii="仿宋_GB2312" w:eastAsia="仿宋_GB2312" w:hAnsi="仿宋_GB2312" w:hint="default"/>
              </w:rPr>
              <w:t>和执行</w:t>
            </w:r>
            <w:r>
              <w:rPr>
                <w:rStyle w:val="PO1"/>
                <w:spacing w:val="0"/>
                <w:color w:val="000000"/>
                <w:position w:val="0"/>
                <w:sz w:val="28"/>
                <w:szCs w:val="28"/>
                <w:rFonts w:ascii="仿宋_GB2312" w:eastAsia="仿宋_GB2312" w:hAnsi="仿宋_GB2312" w:hint="default"/>
              </w:rPr>
              <w:t>公开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推进重</w:t>
            </w:r>
            <w:r>
              <w:rPr>
                <w:rStyle w:val="PO1"/>
                <w:spacing w:val="0"/>
                <w:color w:val="000000"/>
                <w:position w:val="0"/>
                <w:sz w:val="28"/>
                <w:szCs w:val="28"/>
                <w:rFonts w:ascii="仿宋_GB2312" w:eastAsia="仿宋_GB2312" w:hAnsi="仿宋_GB2312" w:hint="default"/>
              </w:rPr>
              <w:t>要部署</w:t>
            </w:r>
            <w:r>
              <w:rPr>
                <w:rStyle w:val="PO1"/>
                <w:spacing w:val="0"/>
                <w:color w:val="000000"/>
                <w:position w:val="0"/>
                <w:sz w:val="28"/>
                <w:szCs w:val="28"/>
                <w:rFonts w:ascii="仿宋_GB2312" w:eastAsia="仿宋_GB2312" w:hAnsi="仿宋_GB2312" w:hint="default"/>
              </w:rPr>
              <w:t>执行公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围绕政府工作报告、年度重点工作、民生实事项目等重大决策部署，各级政府部门按照</w:t>
            </w:r>
            <w:r>
              <w:rPr>
                <w:rStyle w:val="PO1"/>
                <w:spacing w:val="0"/>
                <w:color w:val="000000"/>
                <w:position w:val="0"/>
                <w:sz w:val="28"/>
                <w:szCs w:val="28"/>
                <w:rFonts w:ascii="仿宋_GB2312" w:eastAsia="仿宋_GB2312" w:hAnsi="仿宋_GB2312" w:hint="default"/>
              </w:rPr>
              <w:t>职责分工，加大稳增长、促改革、调结构、惠民生、防风险、保稳定系列政策措施执行</w:t>
            </w:r>
            <w:r>
              <w:rPr>
                <w:rStyle w:val="PO1"/>
                <w:spacing w:val="0"/>
                <w:color w:val="000000"/>
                <w:position w:val="0"/>
                <w:sz w:val="28"/>
                <w:szCs w:val="28"/>
                <w:rFonts w:ascii="仿宋_GB2312" w:eastAsia="仿宋_GB2312" w:hAnsi="仿宋_GB2312" w:hint="default"/>
              </w:rPr>
              <w:t>落实情况公开力度。进一步加强督查和审计发现问题及整改落实情况公开，积极公开问</w:t>
            </w:r>
            <w:r>
              <w:rPr>
                <w:rStyle w:val="PO1"/>
                <w:spacing w:val="0"/>
                <w:color w:val="000000"/>
                <w:position w:val="0"/>
                <w:sz w:val="28"/>
                <w:szCs w:val="28"/>
                <w:rFonts w:ascii="仿宋_GB2312" w:eastAsia="仿宋_GB2312" w:hAnsi="仿宋_GB2312" w:hint="default"/>
              </w:rPr>
              <w:t>责情况，切实增强抓落实的执行力。在重大行政决策执行过程中，要跟踪决策实施情况</w:t>
            </w:r>
            <w:r>
              <w:rPr>
                <w:rStyle w:val="PO1"/>
                <w:spacing w:val="0"/>
                <w:color w:val="000000"/>
                <w:position w:val="0"/>
                <w:sz w:val="28"/>
                <w:szCs w:val="28"/>
                <w:rFonts w:ascii="仿宋_GB2312" w:eastAsia="仿宋_GB2312" w:hAnsi="仿宋_GB2312" w:hint="default"/>
              </w:rPr>
              <w:t>，了解利益相关方和社会公众对决策实施的意见和建议，积极开展决策执行效果的评估</w:t>
            </w:r>
            <w:r>
              <w:rPr>
                <w:rStyle w:val="PO1"/>
                <w:spacing w:val="0"/>
                <w:color w:val="000000"/>
                <w:position w:val="0"/>
                <w:sz w:val="28"/>
                <w:szCs w:val="28"/>
                <w:rFonts w:ascii="仿宋_GB2312" w:eastAsia="仿宋_GB2312" w:hAnsi="仿宋_GB2312" w:hint="default"/>
              </w:rPr>
              <w:t>，及时调整完善，并将相关情况向社会公开。</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推进行</w:t>
            </w:r>
            <w:r>
              <w:rPr>
                <w:rStyle w:val="PO1"/>
                <w:spacing w:val="0"/>
                <w:color w:val="000000"/>
                <w:position w:val="0"/>
                <w:sz w:val="28"/>
                <w:szCs w:val="28"/>
                <w:rFonts w:ascii="仿宋_GB2312" w:eastAsia="仿宋_GB2312" w:hAnsi="仿宋_GB2312" w:hint="default"/>
              </w:rPr>
              <w:t>政执法</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按照“谁执法谁公示”原则，严格落实行政执法公示制度，规范行政执法行为。利用统</w:t>
            </w:r>
            <w:r>
              <w:rPr>
                <w:rStyle w:val="PO1"/>
                <w:spacing w:val="0"/>
                <w:color w:val="000000"/>
                <w:position w:val="0"/>
                <w:sz w:val="28"/>
                <w:szCs w:val="28"/>
                <w:rFonts w:ascii="仿宋_GB2312" w:eastAsia="仿宋_GB2312" w:hAnsi="仿宋_GB2312" w:hint="default"/>
              </w:rPr>
              <w:t>一的执法信息公示平台，集中向社会依法公开行政执法职责、执法依据、执法程序、监</w:t>
            </w:r>
            <w:r>
              <w:rPr>
                <w:rStyle w:val="PO1"/>
                <w:spacing w:val="0"/>
                <w:color w:val="000000"/>
                <w:position w:val="0"/>
                <w:sz w:val="28"/>
                <w:szCs w:val="28"/>
                <w:rFonts w:ascii="仿宋_GB2312" w:eastAsia="仿宋_GB2312" w:hAnsi="仿宋_GB2312" w:hint="default"/>
              </w:rPr>
              <w:t>督途径和执法结果等信息。探索建立群众意见反馈互动机制和执法信息公示平台管理维</w:t>
            </w:r>
            <w:r>
              <w:rPr>
                <w:rStyle w:val="PO1"/>
                <w:spacing w:val="0"/>
                <w:color w:val="000000"/>
                <w:position w:val="0"/>
                <w:sz w:val="28"/>
                <w:szCs w:val="28"/>
                <w:rFonts w:ascii="仿宋_GB2312" w:eastAsia="仿宋_GB2312" w:hAnsi="仿宋_GB2312" w:hint="default"/>
              </w:rPr>
              <w:t>护机制，强化行政执法社会监督。</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政府有关</w:t>
            </w:r>
            <w:r>
              <w:rPr>
                <w:rStyle w:val="PO1"/>
                <w:spacing w:val="0"/>
                <w:color w:val="000000"/>
                <w:position w:val="0"/>
                <w:sz w:val="28"/>
                <w:szCs w:val="28"/>
                <w:rFonts w:ascii="仿宋_GB2312" w:eastAsia="仿宋_GB2312" w:hAnsi="仿宋_GB2312" w:hint="default"/>
              </w:rPr>
              <w:t>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推进人</w:t>
            </w:r>
            <w:r>
              <w:rPr>
                <w:rStyle w:val="PO1"/>
                <w:spacing w:val="0"/>
                <w:color w:val="000000"/>
                <w:position w:val="0"/>
                <w:sz w:val="28"/>
                <w:szCs w:val="28"/>
                <w:rFonts w:ascii="仿宋_GB2312" w:eastAsia="仿宋_GB2312" w:hAnsi="仿宋_GB2312" w:hint="default"/>
              </w:rPr>
              <w:t>大代表</w:t>
            </w:r>
            <w:r>
              <w:rPr>
                <w:rStyle w:val="PO1"/>
                <w:spacing w:val="0"/>
                <w:color w:val="000000"/>
                <w:position w:val="0"/>
                <w:sz w:val="28"/>
                <w:szCs w:val="28"/>
                <w:rFonts w:ascii="仿宋_GB2312" w:eastAsia="仿宋_GB2312" w:hAnsi="仿宋_GB2312" w:hint="default"/>
              </w:rPr>
              <w:t>建议和</w:t>
            </w:r>
            <w:r>
              <w:rPr>
                <w:rStyle w:val="PO1"/>
                <w:spacing w:val="0"/>
                <w:color w:val="000000"/>
                <w:position w:val="0"/>
                <w:sz w:val="28"/>
                <w:szCs w:val="28"/>
                <w:rFonts w:ascii="仿宋_GB2312" w:eastAsia="仿宋_GB2312" w:hAnsi="仿宋_GB2312" w:hint="default"/>
              </w:rPr>
              <w:t>政协委</w:t>
            </w:r>
            <w:r>
              <w:rPr>
                <w:rStyle w:val="PO1"/>
                <w:spacing w:val="0"/>
                <w:color w:val="000000"/>
                <w:position w:val="0"/>
                <w:sz w:val="28"/>
                <w:szCs w:val="28"/>
                <w:rFonts w:ascii="仿宋_GB2312" w:eastAsia="仿宋_GB2312" w:hAnsi="仿宋_GB2312" w:hint="default"/>
              </w:rPr>
              <w:t>员提案</w:t>
            </w:r>
            <w:r>
              <w:rPr>
                <w:rStyle w:val="PO1"/>
                <w:spacing w:val="0"/>
                <w:color w:val="000000"/>
                <w:position w:val="0"/>
                <w:sz w:val="28"/>
                <w:szCs w:val="28"/>
                <w:rFonts w:ascii="仿宋_GB2312" w:eastAsia="仿宋_GB2312" w:hAnsi="仿宋_GB2312" w:hint="default"/>
              </w:rPr>
              <w:t>办理结</w:t>
            </w:r>
            <w:r>
              <w:rPr>
                <w:rStyle w:val="PO1"/>
                <w:spacing w:val="0"/>
                <w:color w:val="000000"/>
                <w:position w:val="0"/>
                <w:sz w:val="28"/>
                <w:szCs w:val="28"/>
                <w:rFonts w:ascii="仿宋_GB2312" w:eastAsia="仿宋_GB2312" w:hAnsi="仿宋_GB2312" w:hint="default"/>
              </w:rPr>
              <w:t>果公开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对涉及公共利益、公众权益、社会关切及需要社会广泛知晓的建议和提案，承办单位原</w:t>
            </w:r>
            <w:r>
              <w:rPr>
                <w:rStyle w:val="PO1"/>
                <w:spacing w:val="0"/>
                <w:color w:val="000000"/>
                <w:position w:val="0"/>
                <w:sz w:val="28"/>
                <w:szCs w:val="28"/>
                <w:rFonts w:ascii="仿宋_GB2312" w:eastAsia="仿宋_GB2312" w:hAnsi="仿宋_GB2312" w:hint="default"/>
              </w:rPr>
              <w:t>则上要公开答复全文。建议和提案办理结果公开情况，要作为政府信息公开工作年度报</w:t>
            </w:r>
            <w:r>
              <w:rPr>
                <w:rStyle w:val="PO1"/>
                <w:spacing w:val="0"/>
                <w:color w:val="000000"/>
                <w:position w:val="0"/>
                <w:sz w:val="28"/>
                <w:szCs w:val="28"/>
                <w:rFonts w:ascii="仿宋_GB2312" w:eastAsia="仿宋_GB2312" w:hAnsi="仿宋_GB2312" w:hint="default"/>
              </w:rPr>
              <w:t>告的内容。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w:t>
            </w:r>
            <w:r>
              <w:rPr>
                <w:rStyle w:val="PO1"/>
                <w:spacing w:val="0"/>
                <w:color w:val="000000"/>
                <w:position w:val="0"/>
                <w:sz w:val="28"/>
                <w:szCs w:val="28"/>
                <w:rFonts w:ascii="仿宋_GB2312" w:eastAsia="仿宋_GB2312" w:hAnsi="仿宋_GB2312" w:hint="default"/>
              </w:rPr>
              <w:t>117”工</w:t>
            </w:r>
            <w:r>
              <w:rPr>
                <w:rStyle w:val="PO1"/>
                <w:spacing w:val="0"/>
                <w:color w:val="000000"/>
                <w:position w:val="0"/>
                <w:sz w:val="28"/>
                <w:szCs w:val="28"/>
                <w:rFonts w:ascii="仿宋_GB2312" w:eastAsia="仿宋_GB2312" w:hAnsi="仿宋_GB2312" w:hint="default"/>
              </w:rPr>
              <w:t>作体系</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紧紧按照全市“1+474”工作体系和全区“117”工作体系，围绕建设“活力历城·魅力</w:t>
            </w:r>
            <w:r>
              <w:rPr>
                <w:rStyle w:val="PO1"/>
                <w:spacing w:val="0"/>
                <w:color w:val="000000"/>
                <w:position w:val="0"/>
                <w:sz w:val="28"/>
                <w:szCs w:val="28"/>
                <w:rFonts w:ascii="仿宋_GB2312" w:eastAsia="仿宋_GB2312" w:hAnsi="仿宋_GB2312" w:hint="default"/>
              </w:rPr>
              <w:t>历城”的发展定位，加大相关政策措施执行情况和工作成效等信息公开力度。聚焦“争</w:t>
            </w:r>
            <w:r>
              <w:rPr>
                <w:rStyle w:val="PO1"/>
                <w:spacing w:val="0"/>
                <w:color w:val="000000"/>
                <w:position w:val="0"/>
                <w:sz w:val="28"/>
                <w:szCs w:val="28"/>
                <w:rFonts w:ascii="仿宋_GB2312" w:eastAsia="仿宋_GB2312" w:hAnsi="仿宋_GB2312" w:hint="default"/>
              </w:rPr>
              <w:t>当新时代全市走在前列排头兵”、“以新型城镇化为主线”、“七项重点工作”等，多</w:t>
            </w:r>
            <w:r>
              <w:rPr>
                <w:rStyle w:val="PO1"/>
                <w:spacing w:val="0"/>
                <w:color w:val="000000"/>
                <w:position w:val="0"/>
                <w:sz w:val="28"/>
                <w:szCs w:val="28"/>
                <w:rFonts w:ascii="仿宋_GB2312" w:eastAsia="仿宋_GB2312" w:hAnsi="仿宋_GB2312" w:hint="default"/>
              </w:rPr>
              <w:t>渠道发布新旧动能转换、双招双引、优化营商环境、城市治理、乡村振兴、生态建设、</w:t>
            </w:r>
            <w:r>
              <w:rPr>
                <w:rStyle w:val="PO1"/>
                <w:spacing w:val="0"/>
                <w:color w:val="000000"/>
                <w:position w:val="0"/>
                <w:sz w:val="28"/>
                <w:szCs w:val="28"/>
                <w:rFonts w:ascii="仿宋_GB2312" w:eastAsia="仿宋_GB2312" w:hAnsi="仿宋_GB2312" w:hint="default"/>
              </w:rPr>
              <w:t>民生保障等重大任务推进落实情况和相关信息。</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政府有关</w:t>
            </w:r>
            <w:r>
              <w:rPr>
                <w:rStyle w:val="PO1"/>
                <w:spacing w:val="0"/>
                <w:color w:val="000000"/>
                <w:position w:val="0"/>
                <w:sz w:val="28"/>
                <w:szCs w:val="28"/>
                <w:rFonts w:ascii="仿宋_GB2312" w:eastAsia="仿宋_GB2312" w:hAnsi="仿宋_GB2312" w:hint="default"/>
              </w:rPr>
              <w:t>部门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43"/>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做好优</w:t>
            </w:r>
            <w:r>
              <w:rPr>
                <w:rStyle w:val="PO1"/>
                <w:spacing w:val="0"/>
                <w:color w:val="000000"/>
                <w:position w:val="0"/>
                <w:sz w:val="28"/>
                <w:szCs w:val="28"/>
                <w:rFonts w:ascii="仿宋_GB2312" w:eastAsia="仿宋_GB2312" w:hAnsi="仿宋_GB2312" w:hint="default"/>
              </w:rPr>
              <w:t>化营商</w:t>
            </w:r>
            <w:r>
              <w:rPr>
                <w:rStyle w:val="PO1"/>
                <w:spacing w:val="0"/>
                <w:color w:val="000000"/>
                <w:position w:val="0"/>
                <w:sz w:val="28"/>
                <w:szCs w:val="28"/>
                <w:rFonts w:ascii="仿宋_GB2312" w:eastAsia="仿宋_GB2312" w:hAnsi="仿宋_GB2312" w:hint="default"/>
              </w:rPr>
              <w:t>环境信</w:t>
            </w:r>
            <w:r>
              <w:rPr>
                <w:rStyle w:val="PO1"/>
                <w:spacing w:val="0"/>
                <w:color w:val="000000"/>
                <w:position w:val="0"/>
                <w:sz w:val="28"/>
                <w:szCs w:val="28"/>
                <w:rFonts w:ascii="仿宋_GB2312" w:eastAsia="仿宋_GB2312" w:hAnsi="仿宋_GB2312" w:hint="default"/>
              </w:rPr>
              <w:t>息公开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优化涉</w:t>
            </w:r>
            <w:r>
              <w:rPr>
                <w:rStyle w:val="PO1"/>
                <w:spacing w:val="0"/>
                <w:color w:val="000000"/>
                <w:position w:val="0"/>
                <w:sz w:val="28"/>
                <w:szCs w:val="28"/>
                <w:rFonts w:ascii="仿宋_GB2312" w:eastAsia="仿宋_GB2312" w:hAnsi="仿宋_GB2312" w:hint="default"/>
              </w:rPr>
              <w:t>企服务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围绕“放管服”改革新任务新举措，着力做好实施更大规模的减税降费、“证照分离”</w:t>
            </w:r>
            <w:r>
              <w:rPr>
                <w:rStyle w:val="PO1"/>
                <w:spacing w:val="0"/>
                <w:color w:val="000000"/>
                <w:position w:val="0"/>
                <w:sz w:val="28"/>
                <w:szCs w:val="28"/>
                <w:rFonts w:ascii="仿宋_GB2312" w:eastAsia="仿宋_GB2312" w:hAnsi="仿宋_GB2312" w:hint="default"/>
              </w:rPr>
              <w:t>改革、工程建设项目审批制度改革、压缩企业开办时间、优化企业注销办理流程、压减</w:t>
            </w:r>
            <w:r>
              <w:rPr>
                <w:rStyle w:val="PO1"/>
                <w:spacing w:val="0"/>
                <w:color w:val="000000"/>
                <w:position w:val="0"/>
                <w:sz w:val="28"/>
                <w:szCs w:val="28"/>
                <w:rFonts w:ascii="仿宋_GB2312" w:eastAsia="仿宋_GB2312" w:hAnsi="仿宋_GB2312" w:hint="default"/>
              </w:rPr>
              <w:t>行政许可、市场准入负面清单动态调整情况、清理规范基层各类涉企乱收费项目、深入</w:t>
            </w:r>
            <w:r>
              <w:rPr>
                <w:rStyle w:val="PO1"/>
                <w:spacing w:val="0"/>
                <w:color w:val="000000"/>
                <w:position w:val="0"/>
                <w:sz w:val="28"/>
                <w:szCs w:val="28"/>
                <w:rFonts w:ascii="仿宋_GB2312" w:eastAsia="仿宋_GB2312" w:hAnsi="仿宋_GB2312" w:hint="default"/>
              </w:rPr>
              <w:t>推进大众创业万众创新等方面信息公开工作，助力打造法治化、国际化、便利化的营商</w:t>
            </w:r>
            <w:r>
              <w:rPr>
                <w:rStyle w:val="PO1"/>
                <w:spacing w:val="0"/>
                <w:color w:val="000000"/>
                <w:position w:val="0"/>
                <w:sz w:val="28"/>
                <w:szCs w:val="28"/>
                <w:rFonts w:ascii="仿宋_GB2312" w:eastAsia="仿宋_GB2312" w:hAnsi="仿宋_GB2312" w:hint="default"/>
              </w:rPr>
              <w:t>环境。定期公布并动态调整政府定价的涉企经营服务性收费目录清单。及时公布企业投</w:t>
            </w:r>
            <w:r>
              <w:rPr>
                <w:rStyle w:val="PO1"/>
                <w:spacing w:val="0"/>
                <w:color w:val="000000"/>
                <w:position w:val="0"/>
                <w:sz w:val="28"/>
                <w:szCs w:val="28"/>
                <w:rFonts w:ascii="仿宋_GB2312" w:eastAsia="仿宋_GB2312" w:hAnsi="仿宋_GB2312" w:hint="default"/>
              </w:rPr>
              <w:t>资项目审批和备案事项，公开工商登记前置审批事项目录、后置审批事项目录。及时向</w:t>
            </w:r>
            <w:r>
              <w:rPr>
                <w:rStyle w:val="PO1"/>
                <w:spacing w:val="0"/>
                <w:color w:val="000000"/>
                <w:position w:val="0"/>
                <w:sz w:val="28"/>
                <w:szCs w:val="28"/>
                <w:rFonts w:ascii="仿宋_GB2312" w:eastAsia="仿宋_GB2312" w:hAnsi="仿宋_GB2312" w:hint="default"/>
              </w:rPr>
              <w:t>社会公布政府性基金、行政事业性收费项目取消清单和收费标准调整情况。推行市场主</w:t>
            </w:r>
            <w:r>
              <w:rPr>
                <w:rStyle w:val="PO1"/>
                <w:spacing w:val="0"/>
                <w:color w:val="000000"/>
                <w:position w:val="0"/>
                <w:sz w:val="28"/>
                <w:szCs w:val="28"/>
                <w:rFonts w:ascii="仿宋_GB2312" w:eastAsia="仿宋_GB2312" w:hAnsi="仿宋_GB2312" w:hint="default"/>
              </w:rPr>
              <w:t>体和个人“全生命周期”的办事服务事项集成式、一站式公开。加大各类证明事项清理</w:t>
            </w:r>
            <w:r>
              <w:rPr>
                <w:rStyle w:val="PO1"/>
                <w:spacing w:val="0"/>
                <w:color w:val="000000"/>
                <w:position w:val="0"/>
                <w:sz w:val="28"/>
                <w:szCs w:val="28"/>
                <w:rFonts w:ascii="仿宋_GB2312" w:eastAsia="仿宋_GB2312" w:hAnsi="仿宋_GB2312" w:hint="default"/>
              </w:rPr>
              <w:t>减并力度，对确需保留的证明事项实行清单管理并向社会公开。</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政府办公</w:t>
            </w:r>
            <w:r>
              <w:rPr>
                <w:rStyle w:val="PO1"/>
                <w:spacing w:val="0"/>
                <w:color w:val="000000"/>
                <w:position w:val="0"/>
                <w:sz w:val="28"/>
                <w:szCs w:val="28"/>
                <w:rFonts w:ascii="仿宋_GB2312" w:eastAsia="仿宋_GB2312" w:hAnsi="仿宋_GB2312" w:hint="default"/>
              </w:rPr>
              <w:t>室、区发</w:t>
            </w:r>
            <w:r>
              <w:rPr>
                <w:rStyle w:val="PO1"/>
                <w:spacing w:val="0"/>
                <w:color w:val="000000"/>
                <w:position w:val="0"/>
                <w:sz w:val="28"/>
                <w:szCs w:val="28"/>
                <w:rFonts w:ascii="仿宋_GB2312" w:eastAsia="仿宋_GB2312" w:hAnsi="仿宋_GB2312" w:hint="default"/>
              </w:rPr>
              <w:t>展改革</w:t>
            </w:r>
            <w:r>
              <w:rPr>
                <w:rStyle w:val="PO1"/>
                <w:spacing w:val="0"/>
                <w:color w:val="000000"/>
                <w:position w:val="0"/>
                <w:sz w:val="28"/>
                <w:szCs w:val="28"/>
                <w:rFonts w:ascii="仿宋_GB2312" w:eastAsia="仿宋_GB2312" w:hAnsi="仿宋_GB2312" w:hint="default"/>
              </w:rPr>
              <w:t>局、区财</w:t>
            </w:r>
            <w:r>
              <w:rPr>
                <w:rStyle w:val="PO1"/>
                <w:spacing w:val="0"/>
                <w:color w:val="000000"/>
                <w:position w:val="0"/>
                <w:sz w:val="28"/>
                <w:szCs w:val="28"/>
                <w:rFonts w:ascii="仿宋_GB2312" w:eastAsia="仿宋_GB2312" w:hAnsi="仿宋_GB2312" w:hint="default"/>
              </w:rPr>
              <w:t>政局、区</w:t>
            </w:r>
            <w:r>
              <w:rPr>
                <w:rStyle w:val="PO1"/>
                <w:spacing w:val="0"/>
                <w:color w:val="000000"/>
                <w:position w:val="0"/>
                <w:sz w:val="28"/>
                <w:szCs w:val="28"/>
                <w:rFonts w:ascii="仿宋_GB2312" w:eastAsia="仿宋_GB2312" w:hAnsi="仿宋_GB2312" w:hint="default"/>
              </w:rPr>
              <w:t>市场监管</w:t>
            </w:r>
            <w:r>
              <w:rPr>
                <w:rStyle w:val="PO1"/>
                <w:spacing w:val="0"/>
                <w:color w:val="000000"/>
                <w:position w:val="0"/>
                <w:sz w:val="28"/>
                <w:szCs w:val="28"/>
                <w:rFonts w:ascii="仿宋_GB2312" w:eastAsia="仿宋_GB2312" w:hAnsi="仿宋_GB2312" w:hint="default"/>
              </w:rPr>
              <w:t>局、区行</w:t>
            </w:r>
            <w:r>
              <w:rPr>
                <w:rStyle w:val="PO1"/>
                <w:spacing w:val="0"/>
                <w:color w:val="000000"/>
                <w:position w:val="0"/>
                <w:sz w:val="28"/>
                <w:szCs w:val="28"/>
                <w:rFonts w:ascii="仿宋_GB2312" w:eastAsia="仿宋_GB2312" w:hAnsi="仿宋_GB2312" w:hint="default"/>
              </w:rPr>
              <w:t>政审批服</w:t>
            </w:r>
            <w:r>
              <w:rPr>
                <w:rStyle w:val="PO1"/>
                <w:spacing w:val="0"/>
                <w:color w:val="000000"/>
                <w:position w:val="0"/>
                <w:sz w:val="28"/>
                <w:szCs w:val="28"/>
                <w:rFonts w:ascii="仿宋_GB2312" w:eastAsia="仿宋_GB2312" w:hAnsi="仿宋_GB2312" w:hint="default"/>
              </w:rPr>
              <w:t>务局等有</w:t>
            </w:r>
            <w:r>
              <w:rPr>
                <w:rStyle w:val="PO1"/>
                <w:spacing w:val="0"/>
                <w:color w:val="000000"/>
                <w:position w:val="0"/>
                <w:sz w:val="28"/>
                <w:szCs w:val="28"/>
                <w:rFonts w:ascii="仿宋_GB2312" w:eastAsia="仿宋_GB2312" w:hAnsi="仿宋_GB2312" w:hint="default"/>
              </w:rPr>
              <w:t>关部门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加强权</w:t>
            </w:r>
            <w:r>
              <w:rPr>
                <w:rStyle w:val="PO1"/>
                <w:spacing w:val="0"/>
                <w:color w:val="000000"/>
                <w:position w:val="0"/>
                <w:sz w:val="28"/>
                <w:szCs w:val="28"/>
                <w:rFonts w:ascii="仿宋_GB2312" w:eastAsia="仿宋_GB2312" w:hAnsi="仿宋_GB2312" w:hint="default"/>
              </w:rPr>
              <w:t>责清单</w:t>
            </w:r>
            <w:r>
              <w:rPr>
                <w:rStyle w:val="PO1"/>
                <w:spacing w:val="0"/>
                <w:color w:val="000000"/>
                <w:position w:val="0"/>
                <w:sz w:val="28"/>
                <w:szCs w:val="28"/>
                <w:rFonts w:ascii="仿宋_GB2312" w:eastAsia="仿宋_GB2312" w:hAnsi="仿宋_GB2312" w:hint="default"/>
              </w:rPr>
              <w:t>管理和</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深化简政放权，结合政府机构改革和职能优化，动态调整政府部门权责清单，及时向社</w:t>
            </w:r>
            <w:r>
              <w:rPr>
                <w:rStyle w:val="PO1"/>
                <w:spacing w:val="0"/>
                <w:color w:val="000000"/>
                <w:position w:val="0"/>
                <w:sz w:val="28"/>
                <w:szCs w:val="28"/>
                <w:rFonts w:ascii="仿宋_GB2312" w:eastAsia="仿宋_GB2312" w:hAnsi="仿宋_GB2312" w:hint="default"/>
              </w:rPr>
              <w:t>会公开。根据法律法规调整和国务院削减权力事项等情况，继续取消下放省、市级权力</w:t>
            </w:r>
            <w:r>
              <w:rPr>
                <w:rStyle w:val="PO1"/>
                <w:spacing w:val="0"/>
                <w:color w:val="000000"/>
                <w:position w:val="0"/>
                <w:sz w:val="28"/>
                <w:szCs w:val="28"/>
                <w:rFonts w:ascii="仿宋_GB2312" w:eastAsia="仿宋_GB2312" w:hAnsi="仿宋_GB2312" w:hint="default"/>
              </w:rPr>
              <w:t>事项。进一步加强权责清单规范化建设，推动权责清单与“三定”规定有机衔接，持续</w:t>
            </w:r>
            <w:r>
              <w:rPr>
                <w:rStyle w:val="PO1"/>
                <w:spacing w:val="0"/>
                <w:color w:val="000000"/>
                <w:position w:val="0"/>
                <w:sz w:val="28"/>
                <w:szCs w:val="28"/>
                <w:rFonts w:ascii="仿宋_GB2312" w:eastAsia="仿宋_GB2312" w:hAnsi="仿宋_GB2312" w:hint="default"/>
              </w:rPr>
              <w:t xml:space="preserve">优化“三级四同(省、市、县三级行政权力名称、类型、依据、 编码相统一)”，规范</w:t>
            </w:r>
            <w:r>
              <w:rPr>
                <w:rStyle w:val="PO1"/>
                <w:spacing w:val="0"/>
                <w:color w:val="000000"/>
                <w:position w:val="0"/>
                <w:sz w:val="28"/>
                <w:szCs w:val="28"/>
                <w:rFonts w:ascii="仿宋_GB2312" w:eastAsia="仿宋_GB2312" w:hAnsi="仿宋_GB2312" w:hint="default"/>
              </w:rPr>
              <w:t>和约束行政权力运行。全面推行街道权责清单和公共服务事项清单制度。</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委编办、</w:t>
            </w:r>
            <w:r>
              <w:rPr>
                <w:rStyle w:val="PO1"/>
                <w:spacing w:val="0"/>
                <w:color w:val="000000"/>
                <w:position w:val="0"/>
                <w:sz w:val="28"/>
                <w:szCs w:val="28"/>
                <w:rFonts w:ascii="仿宋_GB2312" w:eastAsia="仿宋_GB2312" w:hAnsi="仿宋_GB2312" w:hint="default"/>
              </w:rPr>
              <w:t>区政府办</w:t>
            </w:r>
            <w:r>
              <w:rPr>
                <w:rStyle w:val="PO1"/>
                <w:spacing w:val="0"/>
                <w:color w:val="000000"/>
                <w:position w:val="0"/>
                <w:sz w:val="28"/>
                <w:szCs w:val="28"/>
                <w:rFonts w:ascii="仿宋_GB2312" w:eastAsia="仿宋_GB2312" w:hAnsi="仿宋_GB2312" w:hint="default"/>
              </w:rPr>
              <w:t>公室等有</w:t>
            </w:r>
            <w:r>
              <w:rPr>
                <w:rStyle w:val="PO1"/>
                <w:spacing w:val="0"/>
                <w:color w:val="000000"/>
                <w:position w:val="0"/>
                <w:sz w:val="28"/>
                <w:szCs w:val="28"/>
                <w:rFonts w:ascii="仿宋_GB2312" w:eastAsia="仿宋_GB2312" w:hAnsi="仿宋_GB2312" w:hint="default"/>
              </w:rPr>
              <w:t>关部门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全面推</w:t>
            </w:r>
            <w:r>
              <w:rPr>
                <w:rStyle w:val="PO1"/>
                <w:spacing w:val="0"/>
                <w:color w:val="000000"/>
                <w:position w:val="0"/>
                <w:sz w:val="28"/>
                <w:szCs w:val="28"/>
                <w:rFonts w:ascii="仿宋_GB2312" w:eastAsia="仿宋_GB2312" w:hAnsi="仿宋_GB2312" w:hint="default"/>
              </w:rPr>
              <w:t>进“双</w:t>
            </w:r>
            <w:r>
              <w:rPr>
                <w:rStyle w:val="PO1"/>
                <w:spacing w:val="0"/>
                <w:color w:val="000000"/>
                <w:position w:val="0"/>
                <w:sz w:val="28"/>
                <w:szCs w:val="28"/>
                <w:rFonts w:ascii="仿宋_GB2312" w:eastAsia="仿宋_GB2312" w:hAnsi="仿宋_GB2312" w:hint="default"/>
              </w:rPr>
              <w:t>随机、</w:t>
            </w:r>
            <w:r>
              <w:rPr>
                <w:rStyle w:val="PO1"/>
                <w:spacing w:val="0"/>
                <w:color w:val="000000"/>
                <w:position w:val="0"/>
                <w:sz w:val="28"/>
                <w:szCs w:val="28"/>
                <w:rFonts w:ascii="仿宋_GB2312" w:eastAsia="仿宋_GB2312" w:hAnsi="仿宋_GB2312" w:hint="default"/>
              </w:rPr>
              <w:t>一公</w:t>
            </w:r>
            <w:r>
              <w:rPr>
                <w:rStyle w:val="PO1"/>
                <w:spacing w:val="0"/>
                <w:color w:val="000000"/>
                <w:position w:val="0"/>
                <w:sz w:val="28"/>
                <w:szCs w:val="28"/>
                <w:rFonts w:ascii="仿宋_GB2312" w:eastAsia="仿宋_GB2312" w:hAnsi="仿宋_GB2312" w:hint="default"/>
              </w:rPr>
              <w:t>开”监</w:t>
            </w:r>
            <w:r>
              <w:rPr>
                <w:rStyle w:val="PO1"/>
                <w:spacing w:val="0"/>
                <w:color w:val="000000"/>
                <w:position w:val="0"/>
                <w:sz w:val="28"/>
                <w:szCs w:val="28"/>
                <w:rFonts w:ascii="仿宋_GB2312" w:eastAsia="仿宋_GB2312" w:hAnsi="仿宋_GB2312" w:hint="default"/>
              </w:rPr>
              <w:t>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除法律、法规明确规定外，及时、准确、规范向社会公开随机抽查事项、抽查计划、抽</w:t>
            </w:r>
            <w:r>
              <w:rPr>
                <w:rStyle w:val="PO1"/>
                <w:spacing w:val="0"/>
                <w:color w:val="000000"/>
                <w:position w:val="0"/>
                <w:sz w:val="28"/>
                <w:szCs w:val="28"/>
                <w:rFonts w:ascii="仿宋_GB2312" w:eastAsia="仿宋_GB2312" w:hAnsi="仿宋_GB2312" w:hint="default"/>
              </w:rPr>
              <w:t>查结果，并根据法律、法规、规章立改废释和工作实际情况等进行动态调整。加快建立</w:t>
            </w:r>
            <w:r>
              <w:rPr>
                <w:rStyle w:val="PO1"/>
                <w:spacing w:val="0"/>
                <w:color w:val="000000"/>
                <w:position w:val="0"/>
                <w:sz w:val="28"/>
                <w:szCs w:val="28"/>
                <w:rFonts w:ascii="仿宋_GB2312" w:eastAsia="仿宋_GB2312" w:hAnsi="仿宋_GB2312" w:hint="default"/>
              </w:rPr>
              <w:t>健全以“双随机、一公开”监管为基本手段、以重点监管为补充、以信用监管为基础的</w:t>
            </w:r>
            <w:r>
              <w:rPr>
                <w:rStyle w:val="PO1"/>
                <w:spacing w:val="0"/>
                <w:color w:val="000000"/>
                <w:position w:val="0"/>
                <w:sz w:val="28"/>
                <w:szCs w:val="28"/>
                <w:rFonts w:ascii="仿宋_GB2312" w:eastAsia="仿宋_GB2312" w:hAnsi="仿宋_GB2312" w:hint="default"/>
              </w:rPr>
              <w:t>新型监管机制，将检查处置结果全部公开。</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发展改革</w:t>
            </w:r>
            <w:r>
              <w:rPr>
                <w:rStyle w:val="PO1"/>
                <w:spacing w:val="0"/>
                <w:color w:val="000000"/>
                <w:position w:val="0"/>
                <w:sz w:val="28"/>
                <w:szCs w:val="28"/>
                <w:rFonts w:ascii="仿宋_GB2312" w:eastAsia="仿宋_GB2312" w:hAnsi="仿宋_GB2312" w:hint="default"/>
              </w:rPr>
              <w:t>局、区市</w:t>
            </w:r>
            <w:r>
              <w:rPr>
                <w:rStyle w:val="PO1"/>
                <w:spacing w:val="0"/>
                <w:color w:val="000000"/>
                <w:position w:val="0"/>
                <w:sz w:val="28"/>
                <w:szCs w:val="28"/>
                <w:rFonts w:ascii="仿宋_GB2312" w:eastAsia="仿宋_GB2312" w:hAnsi="仿宋_GB2312" w:hint="default"/>
              </w:rPr>
              <w:t>场监管局</w:t>
            </w:r>
            <w:r>
              <w:rPr>
                <w:rStyle w:val="PO1"/>
                <w:spacing w:val="0"/>
                <w:color w:val="000000"/>
                <w:position w:val="0"/>
                <w:sz w:val="28"/>
                <w:szCs w:val="28"/>
                <w:rFonts w:ascii="仿宋_GB2312" w:eastAsia="仿宋_GB2312" w:hAnsi="仿宋_GB2312" w:hint="default"/>
              </w:rPr>
              <w:t>等有关部</w:t>
            </w:r>
            <w:r>
              <w:rPr>
                <w:rStyle w:val="PO1"/>
                <w:spacing w:val="0"/>
                <w:color w:val="000000"/>
                <w:position w:val="0"/>
                <w:sz w:val="28"/>
                <w:szCs w:val="28"/>
                <w:rFonts w:ascii="仿宋_GB2312" w:eastAsia="仿宋_GB2312" w:hAnsi="仿宋_GB2312" w:hint="default"/>
              </w:rPr>
              <w:t>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57"/>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hidden w:val="0"/>
        </w:trPr>
        <w:tc>
          <w:tcPr>
            <w:tcW w:type="dxa" w:w="1157"/>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做好优</w:t>
            </w:r>
            <w:r>
              <w:rPr>
                <w:rStyle w:val="PO1"/>
                <w:spacing w:val="0"/>
                <w:color w:val="000000"/>
                <w:position w:val="0"/>
                <w:sz w:val="28"/>
                <w:szCs w:val="28"/>
                <w:rFonts w:ascii="仿宋_GB2312" w:eastAsia="仿宋_GB2312" w:hAnsi="仿宋_GB2312" w:hint="default"/>
              </w:rPr>
              <w:t>化营商</w:t>
            </w:r>
            <w:r>
              <w:rPr>
                <w:rStyle w:val="PO1"/>
                <w:spacing w:val="0"/>
                <w:color w:val="000000"/>
                <w:position w:val="0"/>
                <w:sz w:val="28"/>
                <w:szCs w:val="28"/>
                <w:rFonts w:ascii="仿宋_GB2312" w:eastAsia="仿宋_GB2312" w:hAnsi="仿宋_GB2312" w:hint="default"/>
              </w:rPr>
              <w:t>环境信</w:t>
            </w:r>
            <w:r>
              <w:rPr>
                <w:rStyle w:val="PO1"/>
                <w:spacing w:val="0"/>
                <w:color w:val="000000"/>
                <w:position w:val="0"/>
                <w:sz w:val="28"/>
                <w:szCs w:val="28"/>
                <w:rFonts w:ascii="仿宋_GB2312" w:eastAsia="仿宋_GB2312" w:hAnsi="仿宋_GB2312" w:hint="default"/>
              </w:rPr>
              <w:t>息公开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推进社</w:t>
            </w:r>
            <w:r>
              <w:rPr>
                <w:rStyle w:val="PO1"/>
                <w:spacing w:val="0"/>
                <w:color w:val="000000"/>
                <w:position w:val="0"/>
                <w:sz w:val="28"/>
                <w:szCs w:val="28"/>
                <w:rFonts w:ascii="仿宋_GB2312" w:eastAsia="仿宋_GB2312" w:hAnsi="仿宋_GB2312" w:hint="default"/>
              </w:rPr>
              <w:t>会信用</w:t>
            </w:r>
            <w:r>
              <w:rPr>
                <w:rStyle w:val="PO1"/>
                <w:spacing w:val="0"/>
                <w:color w:val="000000"/>
                <w:position w:val="0"/>
                <w:sz w:val="28"/>
                <w:szCs w:val="28"/>
                <w:rFonts w:ascii="仿宋_GB2312" w:eastAsia="仿宋_GB2312" w:hAnsi="仿宋_GB2312" w:hint="default"/>
              </w:rPr>
              <w:t>体系建</w:t>
            </w:r>
            <w:r>
              <w:rPr>
                <w:rStyle w:val="PO1"/>
                <w:spacing w:val="0"/>
                <w:color w:val="000000"/>
                <w:position w:val="0"/>
                <w:sz w:val="28"/>
                <w:szCs w:val="28"/>
                <w:rFonts w:ascii="仿宋_GB2312" w:eastAsia="仿宋_GB2312" w:hAnsi="仿宋_GB2312" w:hint="default"/>
              </w:rPr>
              <w:t>设</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全面开展行政许可和行政处罚信用信息“双公示”工作，建立健全跨部门、跨领域的信</w:t>
            </w:r>
            <w:r>
              <w:rPr>
                <w:rStyle w:val="PO1"/>
                <w:spacing w:val="0"/>
                <w:color w:val="000000"/>
                <w:position w:val="0"/>
                <w:sz w:val="28"/>
                <w:szCs w:val="28"/>
                <w:rFonts w:ascii="仿宋_GB2312" w:eastAsia="仿宋_GB2312" w:hAnsi="仿宋_GB2312" w:hint="default"/>
              </w:rPr>
              <w:t>用联合奖惩机制。加强企业诚信制度和个人信用体系建设，建立信用“红黑名单”制度</w:t>
            </w:r>
            <w:r>
              <w:rPr>
                <w:rStyle w:val="PO1"/>
                <w:spacing w:val="0"/>
                <w:color w:val="000000"/>
                <w:position w:val="0"/>
                <w:sz w:val="28"/>
                <w:szCs w:val="28"/>
                <w:rFonts w:ascii="仿宋_GB2312" w:eastAsia="仿宋_GB2312" w:hAnsi="仿宋_GB2312" w:hint="default"/>
              </w:rPr>
              <w:t>，加大守信联合激励和失信联合惩戒名单的披露公示力度。推进部门间信用信息共享应</w:t>
            </w:r>
            <w:r>
              <w:rPr>
                <w:rStyle w:val="PO1"/>
                <w:spacing w:val="0"/>
                <w:color w:val="000000"/>
                <w:position w:val="0"/>
                <w:sz w:val="28"/>
                <w:szCs w:val="28"/>
                <w:rFonts w:ascii="仿宋_GB2312" w:eastAsia="仿宋_GB2312" w:hAnsi="仿宋_GB2312" w:hint="default"/>
              </w:rPr>
              <w:t>用，及时公布信用联合奖惩典型案例。</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处、区发展</w:t>
            </w:r>
            <w:r>
              <w:rPr>
                <w:rStyle w:val="PO1"/>
                <w:spacing w:val="0"/>
                <w:color w:val="000000"/>
                <w:position w:val="0"/>
                <w:sz w:val="24"/>
                <w:szCs w:val="24"/>
                <w:rFonts w:ascii="仿宋_GB2312" w:eastAsia="仿宋_GB2312" w:hAnsi="仿宋_GB2312" w:hint="default"/>
              </w:rPr>
              <w:t>改革局等有</w:t>
            </w:r>
            <w:r>
              <w:rPr>
                <w:rStyle w:val="PO1"/>
                <w:spacing w:val="0"/>
                <w:color w:val="000000"/>
                <w:position w:val="0"/>
                <w:sz w:val="24"/>
                <w:szCs w:val="24"/>
                <w:rFonts w:ascii="仿宋_GB2312" w:eastAsia="仿宋_GB2312" w:hAnsi="仿宋_GB2312" w:hint="default"/>
              </w:rPr>
              <w:t>关部门</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做好重</w:t>
            </w:r>
            <w:r>
              <w:rPr>
                <w:rStyle w:val="PO1"/>
                <w:spacing w:val="0"/>
                <w:color w:val="000000"/>
                <w:position w:val="0"/>
                <w:sz w:val="28"/>
                <w:szCs w:val="28"/>
                <w:rFonts w:ascii="仿宋_GB2312" w:eastAsia="仿宋_GB2312" w:hAnsi="仿宋_GB2312" w:hint="default"/>
              </w:rPr>
              <w:t>点领域</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推进新</w:t>
            </w:r>
            <w:r>
              <w:rPr>
                <w:rStyle w:val="PO1"/>
                <w:spacing w:val="0"/>
                <w:color w:val="000000"/>
                <w:position w:val="0"/>
                <w:sz w:val="28"/>
                <w:szCs w:val="28"/>
                <w:rFonts w:ascii="仿宋_GB2312" w:eastAsia="仿宋_GB2312" w:hAnsi="仿宋_GB2312" w:hint="default"/>
              </w:rPr>
              <w:t>旧动能</w:t>
            </w:r>
            <w:r>
              <w:rPr>
                <w:rStyle w:val="PO1"/>
                <w:spacing w:val="0"/>
                <w:color w:val="000000"/>
                <w:position w:val="0"/>
                <w:sz w:val="28"/>
                <w:szCs w:val="28"/>
                <w:rFonts w:ascii="仿宋_GB2312" w:eastAsia="仿宋_GB2312" w:hAnsi="仿宋_GB2312" w:hint="default"/>
              </w:rPr>
              <w:t>转换工</w:t>
            </w:r>
            <w:r>
              <w:rPr>
                <w:rStyle w:val="PO1"/>
                <w:spacing w:val="0"/>
                <w:color w:val="000000"/>
                <w:position w:val="0"/>
                <w:sz w:val="28"/>
                <w:szCs w:val="28"/>
                <w:rFonts w:ascii="仿宋_GB2312" w:eastAsia="仿宋_GB2312" w:hAnsi="仿宋_GB2312" w:hint="default"/>
              </w:rPr>
              <w:t>作信息</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加大新旧动能转换重大工程配套制度措施的公开、解读力度，动态公开方案推进落实情</w:t>
            </w:r>
            <w:r>
              <w:rPr>
                <w:rStyle w:val="PO1"/>
                <w:spacing w:val="0"/>
                <w:color w:val="000000"/>
                <w:position w:val="0"/>
                <w:sz w:val="28"/>
                <w:szCs w:val="28"/>
                <w:rFonts w:ascii="仿宋_GB2312" w:eastAsia="仿宋_GB2312" w:hAnsi="仿宋_GB2312" w:hint="default"/>
              </w:rPr>
              <w:t>况，积极推广工作经验和实际案例。全面推进先进制造业、现代服务业等重点产业规划</w:t>
            </w:r>
            <w:r>
              <w:rPr>
                <w:rStyle w:val="PO1"/>
                <w:spacing w:val="0"/>
                <w:color w:val="000000"/>
                <w:position w:val="0"/>
                <w:sz w:val="28"/>
                <w:szCs w:val="28"/>
                <w:rFonts w:ascii="仿宋_GB2312" w:eastAsia="仿宋_GB2312" w:hAnsi="仿宋_GB2312" w:hint="default"/>
              </w:rPr>
              <w:t>落地实施信息公开。</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处、区发展</w:t>
            </w:r>
            <w:r>
              <w:rPr>
                <w:rStyle w:val="PO1"/>
                <w:spacing w:val="0"/>
                <w:color w:val="000000"/>
                <w:position w:val="0"/>
                <w:sz w:val="24"/>
                <w:szCs w:val="24"/>
                <w:rFonts w:ascii="仿宋_GB2312" w:eastAsia="仿宋_GB2312" w:hAnsi="仿宋_GB2312" w:hint="default"/>
              </w:rPr>
              <w:t>改革局、区</w:t>
            </w:r>
            <w:r>
              <w:rPr>
                <w:rStyle w:val="PO1"/>
                <w:spacing w:val="0"/>
                <w:color w:val="000000"/>
                <w:position w:val="0"/>
                <w:sz w:val="24"/>
                <w:szCs w:val="24"/>
                <w:rFonts w:ascii="仿宋_GB2312" w:eastAsia="仿宋_GB2312" w:hAnsi="仿宋_GB2312" w:hint="default"/>
              </w:rPr>
              <w:t>工业和信息</w:t>
            </w:r>
            <w:r>
              <w:rPr>
                <w:rStyle w:val="PO1"/>
                <w:spacing w:val="0"/>
                <w:color w:val="000000"/>
                <w:position w:val="0"/>
                <w:sz w:val="24"/>
                <w:szCs w:val="24"/>
                <w:rFonts w:ascii="仿宋_GB2312" w:eastAsia="仿宋_GB2312" w:hAnsi="仿宋_GB2312" w:hint="default"/>
              </w:rPr>
              <w:t>化局等有关</w:t>
            </w:r>
            <w:r>
              <w:rPr>
                <w:rStyle w:val="PO1"/>
                <w:spacing w:val="0"/>
                <w:color w:val="000000"/>
                <w:position w:val="0"/>
                <w:sz w:val="24"/>
                <w:szCs w:val="24"/>
                <w:rFonts w:ascii="仿宋_GB2312" w:eastAsia="仿宋_GB2312" w:hAnsi="仿宋_GB2312" w:hint="default"/>
              </w:rPr>
              <w:t>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推进乡</w:t>
            </w:r>
            <w:r>
              <w:rPr>
                <w:rStyle w:val="PO1"/>
                <w:spacing w:val="0"/>
                <w:color w:val="000000"/>
                <w:position w:val="0"/>
                <w:sz w:val="28"/>
                <w:szCs w:val="28"/>
                <w:rFonts w:ascii="仿宋_GB2312" w:eastAsia="仿宋_GB2312" w:hAnsi="仿宋_GB2312" w:hint="default"/>
              </w:rPr>
              <w:t>村振兴</w:t>
            </w:r>
            <w:r>
              <w:rPr>
                <w:rStyle w:val="PO1"/>
                <w:spacing w:val="0"/>
                <w:color w:val="000000"/>
                <w:position w:val="0"/>
                <w:sz w:val="28"/>
                <w:szCs w:val="28"/>
                <w:rFonts w:ascii="仿宋_GB2312" w:eastAsia="仿宋_GB2312" w:hAnsi="仿宋_GB2312" w:hint="default"/>
              </w:rPr>
              <w:t>工作信</w:t>
            </w:r>
            <w:r>
              <w:rPr>
                <w:rStyle w:val="PO1"/>
                <w:spacing w:val="0"/>
                <w:color w:val="000000"/>
                <w:position w:val="0"/>
                <w:sz w:val="28"/>
                <w:szCs w:val="28"/>
                <w:rFonts w:ascii="仿宋_GB2312" w:eastAsia="仿宋_GB2312" w:hAnsi="仿宋_GB2312" w:hint="default"/>
              </w:rPr>
              <w:t>息公开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加强实施乡村振兴战略的政策、成效、资金、项目安排等信息公开工作。重点公开耕地</w:t>
            </w:r>
            <w:r>
              <w:rPr>
                <w:rStyle w:val="PO1"/>
                <w:spacing w:val="0"/>
                <w:color w:val="000000"/>
                <w:position w:val="0"/>
                <w:sz w:val="28"/>
                <w:szCs w:val="28"/>
                <w:rFonts w:ascii="仿宋_GB2312" w:eastAsia="仿宋_GB2312" w:hAnsi="仿宋_GB2312" w:hint="default"/>
              </w:rPr>
              <w:t>质量提升计划、“四好(建好、管好、护好、运营好)农村路”建设、农村电网升级改</w:t>
            </w:r>
            <w:r>
              <w:rPr>
                <w:rStyle w:val="PO1"/>
                <w:spacing w:val="0"/>
                <w:color w:val="000000"/>
                <w:position w:val="0"/>
                <w:sz w:val="28"/>
                <w:szCs w:val="28"/>
                <w:rFonts w:ascii="仿宋_GB2312" w:eastAsia="仿宋_GB2312" w:hAnsi="仿宋_GB2312" w:hint="default"/>
              </w:rPr>
              <w:t>造、农村人居环境整治三年行动、美丽村居建设情况。</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处、区发展</w:t>
            </w:r>
            <w:r>
              <w:rPr>
                <w:rStyle w:val="PO1"/>
                <w:spacing w:val="0"/>
                <w:color w:val="000000"/>
                <w:position w:val="0"/>
                <w:sz w:val="24"/>
                <w:szCs w:val="24"/>
                <w:rFonts w:ascii="仿宋_GB2312" w:eastAsia="仿宋_GB2312" w:hAnsi="仿宋_GB2312" w:hint="default"/>
              </w:rPr>
              <w:t>改革局、区</w:t>
            </w:r>
            <w:r>
              <w:rPr>
                <w:rStyle w:val="PO1"/>
                <w:spacing w:val="0"/>
                <w:color w:val="000000"/>
                <w:position w:val="0"/>
                <w:sz w:val="24"/>
                <w:szCs w:val="24"/>
                <w:rFonts w:ascii="仿宋_GB2312" w:eastAsia="仿宋_GB2312" w:hAnsi="仿宋_GB2312" w:hint="default"/>
              </w:rPr>
              <w:t>住房城乡建</w:t>
            </w:r>
            <w:r>
              <w:rPr>
                <w:rStyle w:val="PO1"/>
                <w:spacing w:val="0"/>
                <w:color w:val="000000"/>
                <w:position w:val="0"/>
                <w:sz w:val="24"/>
                <w:szCs w:val="24"/>
                <w:rFonts w:ascii="仿宋_GB2312" w:eastAsia="仿宋_GB2312" w:hAnsi="仿宋_GB2312" w:hint="default"/>
              </w:rPr>
              <w:t>设局、区城</w:t>
            </w:r>
            <w:r>
              <w:rPr>
                <w:rStyle w:val="PO1"/>
                <w:spacing w:val="0"/>
                <w:color w:val="000000"/>
                <w:position w:val="0"/>
                <w:sz w:val="24"/>
                <w:szCs w:val="24"/>
                <w:rFonts w:ascii="仿宋_GB2312" w:eastAsia="仿宋_GB2312" w:hAnsi="仿宋_GB2312" w:hint="default"/>
              </w:rPr>
              <w:t>管局、区交</w:t>
            </w:r>
            <w:r>
              <w:rPr>
                <w:rStyle w:val="PO1"/>
                <w:spacing w:val="0"/>
                <w:color w:val="000000"/>
                <w:position w:val="0"/>
                <w:sz w:val="24"/>
                <w:szCs w:val="24"/>
                <w:rFonts w:ascii="仿宋_GB2312" w:eastAsia="仿宋_GB2312" w:hAnsi="仿宋_GB2312" w:hint="default"/>
              </w:rPr>
              <w:t>通运输局、</w:t>
            </w:r>
            <w:r>
              <w:rPr>
                <w:rStyle w:val="PO1"/>
                <w:spacing w:val="0"/>
                <w:color w:val="000000"/>
                <w:position w:val="0"/>
                <w:sz w:val="24"/>
                <w:szCs w:val="24"/>
                <w:rFonts w:ascii="仿宋_GB2312" w:eastAsia="仿宋_GB2312" w:hAnsi="仿宋_GB2312" w:hint="default"/>
              </w:rPr>
              <w:t>区农业农村</w:t>
            </w:r>
            <w:r>
              <w:rPr>
                <w:rStyle w:val="PO1"/>
                <w:spacing w:val="0"/>
                <w:color w:val="000000"/>
                <w:position w:val="0"/>
                <w:sz w:val="24"/>
                <w:szCs w:val="24"/>
                <w:rFonts w:ascii="仿宋_GB2312" w:eastAsia="仿宋_GB2312" w:hAnsi="仿宋_GB2312" w:hint="default"/>
              </w:rPr>
              <w:t>局等有关部</w:t>
            </w:r>
            <w:r>
              <w:rPr>
                <w:rStyle w:val="PO1"/>
                <w:spacing w:val="0"/>
                <w:color w:val="000000"/>
                <w:position w:val="0"/>
                <w:sz w:val="24"/>
                <w:szCs w:val="24"/>
                <w:rFonts w:ascii="仿宋_GB2312" w:eastAsia="仿宋_GB2312" w:hAnsi="仿宋_GB2312" w:hint="default"/>
              </w:rPr>
              <w:t>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vAlign w:val="center"/>
            <w:vMerge/>
            <w:tcBorders>
              <w:bottom w:val="single" w:color="auto" w:sz="4"/>
              <w:left w:val="single" w:color="auto" w:sz="4"/>
              <w:right w:val="single" w:color="auto" w:sz="4"/>
              <w:top w:val="single" w:color="auto" w:sz="4"/>
            </w:tcBorders>
          </w:tcP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动态发布农村集体产权制度改革试点和农村闲散土地盘活利用等工作进展信息。</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处、区农业</w:t>
            </w:r>
            <w:r>
              <w:rPr>
                <w:rStyle w:val="PO1"/>
                <w:spacing w:val="0"/>
                <w:color w:val="000000"/>
                <w:position w:val="0"/>
                <w:sz w:val="24"/>
                <w:szCs w:val="24"/>
                <w:rFonts w:ascii="仿宋_GB2312" w:eastAsia="仿宋_GB2312" w:hAnsi="仿宋_GB2312" w:hint="default"/>
              </w:rPr>
              <w:t>农村局、区</w:t>
            </w:r>
            <w:r>
              <w:rPr>
                <w:rStyle w:val="PO1"/>
                <w:spacing w:val="0"/>
                <w:color w:val="000000"/>
                <w:position w:val="0"/>
                <w:sz w:val="24"/>
                <w:szCs w:val="24"/>
                <w:rFonts w:ascii="仿宋_GB2312" w:eastAsia="仿宋_GB2312" w:hAnsi="仿宋_GB2312" w:hint="default"/>
              </w:rPr>
              <w:t>自然资源局</w:t>
            </w:r>
            <w:r>
              <w:rPr>
                <w:rStyle w:val="PO1"/>
                <w:spacing w:val="0"/>
                <w:color w:val="000000"/>
                <w:position w:val="0"/>
                <w:sz w:val="24"/>
                <w:szCs w:val="24"/>
                <w:rFonts w:ascii="仿宋_GB2312" w:eastAsia="仿宋_GB2312" w:hAnsi="仿宋_GB2312" w:hint="default"/>
              </w:rPr>
              <w:t>等有关部门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43"/>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做好重</w:t>
            </w:r>
            <w:r>
              <w:rPr>
                <w:rStyle w:val="PO1"/>
                <w:spacing w:val="0"/>
                <w:color w:val="000000"/>
                <w:position w:val="0"/>
                <w:sz w:val="28"/>
                <w:szCs w:val="28"/>
                <w:rFonts w:ascii="仿宋_GB2312" w:eastAsia="仿宋_GB2312" w:hAnsi="仿宋_GB2312" w:hint="default"/>
              </w:rPr>
              <w:t>点领域</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推进乡</w:t>
            </w:r>
            <w:r>
              <w:rPr>
                <w:rStyle w:val="PO1"/>
                <w:spacing w:val="0"/>
                <w:color w:val="000000"/>
                <w:position w:val="0"/>
                <w:sz w:val="28"/>
                <w:szCs w:val="28"/>
                <w:rFonts w:ascii="仿宋_GB2312" w:eastAsia="仿宋_GB2312" w:hAnsi="仿宋_GB2312" w:hint="default"/>
              </w:rPr>
              <w:t>村振兴</w:t>
            </w:r>
            <w:r>
              <w:rPr>
                <w:rStyle w:val="PO1"/>
                <w:spacing w:val="0"/>
                <w:color w:val="000000"/>
                <w:position w:val="0"/>
                <w:sz w:val="28"/>
                <w:szCs w:val="28"/>
                <w:rFonts w:ascii="仿宋_GB2312" w:eastAsia="仿宋_GB2312" w:hAnsi="仿宋_GB2312" w:hint="default"/>
              </w:rPr>
              <w:t>工作信</w:t>
            </w:r>
            <w:r>
              <w:rPr>
                <w:rStyle w:val="PO1"/>
                <w:spacing w:val="0"/>
                <w:color w:val="000000"/>
                <w:position w:val="0"/>
                <w:sz w:val="28"/>
                <w:szCs w:val="28"/>
                <w:rFonts w:ascii="仿宋_GB2312" w:eastAsia="仿宋_GB2312" w:hAnsi="仿宋_GB2312" w:hint="default"/>
              </w:rPr>
              <w:t>息公开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加大农民返乡创业、农民职业教育等政策宣传和解读力度。</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0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处、区人力</w:t>
            </w:r>
            <w:r>
              <w:rPr>
                <w:rStyle w:val="PO1"/>
                <w:spacing w:val="0"/>
                <w:color w:val="000000"/>
                <w:position w:val="0"/>
                <w:sz w:val="24"/>
                <w:szCs w:val="24"/>
                <w:rFonts w:ascii="仿宋_GB2312" w:eastAsia="仿宋_GB2312" w:hAnsi="仿宋_GB2312" w:hint="default"/>
              </w:rPr>
              <w:t>资源社会保</w:t>
            </w:r>
            <w:r>
              <w:rPr>
                <w:rStyle w:val="PO1"/>
                <w:spacing w:val="0"/>
                <w:color w:val="000000"/>
                <w:position w:val="0"/>
                <w:sz w:val="24"/>
                <w:szCs w:val="24"/>
                <w:rFonts w:ascii="仿宋_GB2312" w:eastAsia="仿宋_GB2312" w:hAnsi="仿宋_GB2312" w:hint="default"/>
              </w:rPr>
              <w:t>障局、区教</w:t>
            </w:r>
            <w:r>
              <w:rPr>
                <w:rStyle w:val="PO1"/>
                <w:spacing w:val="0"/>
                <w:color w:val="000000"/>
                <w:position w:val="0"/>
                <w:sz w:val="24"/>
                <w:szCs w:val="24"/>
                <w:rFonts w:ascii="仿宋_GB2312" w:eastAsia="仿宋_GB2312" w:hAnsi="仿宋_GB2312" w:hint="default"/>
              </w:rPr>
              <w:t>育体育局等</w:t>
            </w:r>
            <w:r>
              <w:rPr>
                <w:rStyle w:val="PO1"/>
                <w:spacing w:val="0"/>
                <w:color w:val="000000"/>
                <w:position w:val="0"/>
                <w:sz w:val="24"/>
                <w:szCs w:val="24"/>
                <w:rFonts w:ascii="仿宋_GB2312" w:eastAsia="仿宋_GB2312" w:hAnsi="仿宋_GB2312" w:hint="default"/>
              </w:rPr>
              <w:t>有关部门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推进防</w:t>
            </w:r>
            <w:r>
              <w:rPr>
                <w:rStyle w:val="PO1"/>
                <w:spacing w:val="0"/>
                <w:color w:val="000000"/>
                <w:position w:val="0"/>
                <w:sz w:val="28"/>
                <w:szCs w:val="28"/>
                <w:rFonts w:ascii="仿宋_GB2312" w:eastAsia="仿宋_GB2312" w:hAnsi="仿宋_GB2312" w:hint="default"/>
              </w:rPr>
              <w:t>范化解</w:t>
            </w:r>
            <w:r>
              <w:rPr>
                <w:rStyle w:val="PO1"/>
                <w:spacing w:val="0"/>
                <w:color w:val="000000"/>
                <w:position w:val="0"/>
                <w:sz w:val="28"/>
                <w:szCs w:val="28"/>
                <w:rFonts w:ascii="仿宋_GB2312" w:eastAsia="仿宋_GB2312" w:hAnsi="仿宋_GB2312" w:hint="default"/>
              </w:rPr>
              <w:t>重大风</w:t>
            </w:r>
            <w:r>
              <w:rPr>
                <w:rStyle w:val="PO1"/>
                <w:spacing w:val="0"/>
                <w:color w:val="000000"/>
                <w:position w:val="0"/>
                <w:sz w:val="28"/>
                <w:szCs w:val="28"/>
                <w:rFonts w:ascii="仿宋_GB2312" w:eastAsia="仿宋_GB2312" w:hAnsi="仿宋_GB2312" w:hint="default"/>
              </w:rPr>
              <w:t>险信息</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围绕继续创新和完善宏观调控、着力缓解企业融资难融资贵问题、加快推进金融改革开</w:t>
            </w:r>
            <w:r>
              <w:rPr>
                <w:rStyle w:val="PO1"/>
                <w:spacing w:val="0"/>
                <w:color w:val="000000"/>
                <w:position w:val="0"/>
                <w:sz w:val="28"/>
                <w:szCs w:val="28"/>
                <w:rFonts w:ascii="仿宋_GB2312" w:eastAsia="仿宋_GB2312" w:hAnsi="仿宋_GB2312" w:hint="default"/>
              </w:rPr>
              <w:t>放、稳妥处理地方政府债务风险等方面，强化底线思维，及时依法公开相关信息。加大</w:t>
            </w:r>
            <w:r>
              <w:rPr>
                <w:rStyle w:val="PO1"/>
                <w:spacing w:val="0"/>
                <w:color w:val="000000"/>
                <w:position w:val="0"/>
                <w:sz w:val="28"/>
                <w:szCs w:val="28"/>
                <w:rFonts w:ascii="仿宋_GB2312" w:eastAsia="仿宋_GB2312" w:hAnsi="仿宋_GB2312" w:hint="default"/>
              </w:rPr>
              <w:t>违法违规行为查处结果公开力度，防止虚假宣传、恶意炒作，形成有利于经济平衡健康</w:t>
            </w:r>
            <w:r>
              <w:rPr>
                <w:rStyle w:val="PO1"/>
                <w:spacing w:val="0"/>
                <w:color w:val="000000"/>
                <w:position w:val="0"/>
                <w:sz w:val="28"/>
                <w:szCs w:val="28"/>
                <w:rFonts w:ascii="仿宋_GB2312" w:eastAsia="仿宋_GB2312" w:hAnsi="仿宋_GB2312" w:hint="default"/>
              </w:rPr>
              <w:t>发展、社会大局和谐稳定的良好氛围。</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0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处、区公安</w:t>
            </w:r>
            <w:r>
              <w:rPr>
                <w:rStyle w:val="PO1"/>
                <w:spacing w:val="0"/>
                <w:color w:val="000000"/>
                <w:position w:val="0"/>
                <w:sz w:val="24"/>
                <w:szCs w:val="24"/>
                <w:rFonts w:ascii="仿宋_GB2312" w:eastAsia="仿宋_GB2312" w:hAnsi="仿宋_GB2312" w:hint="default"/>
              </w:rPr>
              <w:t>分局、区市</w:t>
            </w:r>
            <w:r>
              <w:rPr>
                <w:rStyle w:val="PO1"/>
                <w:spacing w:val="0"/>
                <w:color w:val="000000"/>
                <w:position w:val="0"/>
                <w:sz w:val="24"/>
                <w:szCs w:val="24"/>
                <w:rFonts w:ascii="仿宋_GB2312" w:eastAsia="仿宋_GB2312" w:hAnsi="仿宋_GB2312" w:hint="default"/>
              </w:rPr>
              <w:t>场监管局、</w:t>
            </w:r>
            <w:r>
              <w:rPr>
                <w:rStyle w:val="PO1"/>
                <w:spacing w:val="0"/>
                <w:color w:val="000000"/>
                <w:position w:val="0"/>
                <w:sz w:val="24"/>
                <w:szCs w:val="24"/>
                <w:rFonts w:ascii="仿宋_GB2312" w:eastAsia="仿宋_GB2312" w:hAnsi="仿宋_GB2312" w:hint="default"/>
              </w:rPr>
              <w:t>区金融事业</w:t>
            </w:r>
            <w:r>
              <w:rPr>
                <w:rStyle w:val="PO1"/>
                <w:spacing w:val="0"/>
                <w:color w:val="000000"/>
                <w:position w:val="0"/>
                <w:sz w:val="24"/>
                <w:szCs w:val="24"/>
                <w:rFonts w:ascii="仿宋_GB2312" w:eastAsia="仿宋_GB2312" w:hAnsi="仿宋_GB2312" w:hint="default"/>
              </w:rPr>
              <w:t>发展中心等</w:t>
            </w:r>
            <w:r>
              <w:rPr>
                <w:rStyle w:val="PO1"/>
                <w:spacing w:val="0"/>
                <w:color w:val="000000"/>
                <w:position w:val="0"/>
                <w:sz w:val="24"/>
                <w:szCs w:val="24"/>
                <w:rFonts w:ascii="仿宋_GB2312" w:eastAsia="仿宋_GB2312" w:hAnsi="仿宋_GB2312" w:hint="default"/>
              </w:rPr>
              <w:t>有关部门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推进重</w:t>
            </w:r>
            <w:r>
              <w:rPr>
                <w:rStyle w:val="PO1"/>
                <w:spacing w:val="0"/>
                <w:color w:val="000000"/>
                <w:position w:val="0"/>
                <w:sz w:val="28"/>
                <w:szCs w:val="28"/>
                <w:rFonts w:ascii="仿宋_GB2312" w:eastAsia="仿宋_GB2312" w:hAnsi="仿宋_GB2312" w:hint="default"/>
              </w:rPr>
              <w:t>大建设</w:t>
            </w:r>
            <w:r>
              <w:rPr>
                <w:rStyle w:val="PO1"/>
                <w:spacing w:val="0"/>
                <w:color w:val="000000"/>
                <w:position w:val="0"/>
                <w:sz w:val="28"/>
                <w:szCs w:val="28"/>
                <w:rFonts w:ascii="仿宋_GB2312" w:eastAsia="仿宋_GB2312" w:hAnsi="仿宋_GB2312" w:hint="default"/>
              </w:rPr>
              <w:t>项目和</w:t>
            </w:r>
            <w:r>
              <w:rPr>
                <w:rStyle w:val="PO1"/>
                <w:spacing w:val="0"/>
                <w:color w:val="000000"/>
                <w:position w:val="0"/>
                <w:sz w:val="28"/>
                <w:szCs w:val="28"/>
                <w:rFonts w:ascii="仿宋_GB2312" w:eastAsia="仿宋_GB2312" w:hAnsi="仿宋_GB2312" w:hint="default"/>
              </w:rPr>
              <w:t>公共资</w:t>
            </w:r>
            <w:r>
              <w:rPr>
                <w:rStyle w:val="PO1"/>
                <w:spacing w:val="0"/>
                <w:color w:val="000000"/>
                <w:position w:val="0"/>
                <w:sz w:val="28"/>
                <w:szCs w:val="28"/>
                <w:rFonts w:ascii="仿宋_GB2312" w:eastAsia="仿宋_GB2312" w:hAnsi="仿宋_GB2312" w:hint="default"/>
              </w:rPr>
              <w:t>源配置</w:t>
            </w:r>
            <w:r>
              <w:rPr>
                <w:rStyle w:val="PO1"/>
                <w:spacing w:val="0"/>
                <w:color w:val="000000"/>
                <w:position w:val="0"/>
                <w:sz w:val="28"/>
                <w:szCs w:val="28"/>
                <w:rFonts w:ascii="仿宋_GB2312" w:eastAsia="仿宋_GB2312" w:hAnsi="仿宋_GB2312" w:hint="default"/>
              </w:rPr>
              <w:t>领域信</w:t>
            </w:r>
            <w:r>
              <w:rPr>
                <w:rStyle w:val="PO1"/>
                <w:spacing w:val="0"/>
                <w:color w:val="000000"/>
                <w:position w:val="0"/>
                <w:sz w:val="28"/>
                <w:szCs w:val="28"/>
                <w:rFonts w:ascii="仿宋_GB2312" w:eastAsia="仿宋_GB2312" w:hAnsi="仿宋_GB2312" w:hint="default"/>
              </w:rPr>
              <w:t>息公开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由政府审批或核准的，对经济社会发展、民生改善有直接、广泛和重要影响的固定资产</w:t>
            </w:r>
            <w:r>
              <w:rPr>
                <w:rStyle w:val="PO1"/>
                <w:spacing w:val="0"/>
                <w:color w:val="000000"/>
                <w:position w:val="0"/>
                <w:sz w:val="28"/>
                <w:szCs w:val="28"/>
                <w:rFonts w:ascii="仿宋_GB2312" w:eastAsia="仿宋_GB2312" w:hAnsi="仿宋_GB2312" w:hint="default"/>
              </w:rPr>
              <w:t>投资项目，要及时通过政府网站、投资项目在线审批监管平台、政务服务平台等渠道，</w:t>
            </w:r>
            <w:r>
              <w:rPr>
                <w:rStyle w:val="PO1"/>
                <w:spacing w:val="0"/>
                <w:color w:val="000000"/>
                <w:position w:val="0"/>
                <w:sz w:val="28"/>
                <w:szCs w:val="28"/>
                <w:rFonts w:ascii="仿宋_GB2312" w:eastAsia="仿宋_GB2312" w:hAnsi="仿宋_GB2312" w:hint="default"/>
              </w:rPr>
              <w:t>持续做好批准服务、批准结果、招投标、征收土地、重大设计变更、施工、质量安全监</w:t>
            </w:r>
            <w:r>
              <w:rPr>
                <w:rStyle w:val="PO1"/>
                <w:spacing w:val="0"/>
                <w:color w:val="000000"/>
                <w:position w:val="0"/>
                <w:sz w:val="28"/>
                <w:szCs w:val="28"/>
                <w:rFonts w:ascii="仿宋_GB2312" w:eastAsia="仿宋_GB2312" w:hAnsi="仿宋_GB2312" w:hint="default"/>
              </w:rPr>
              <w:t>督、竣工等信息公开工作。继续加大公共资源配置领域信息公开力度，构建以省公共资</w:t>
            </w:r>
            <w:r>
              <w:rPr>
                <w:rStyle w:val="PO1"/>
                <w:spacing w:val="0"/>
                <w:color w:val="000000"/>
                <w:position w:val="0"/>
                <w:sz w:val="28"/>
                <w:szCs w:val="28"/>
                <w:rFonts w:ascii="仿宋_GB2312" w:eastAsia="仿宋_GB2312" w:hAnsi="仿宋_GB2312" w:hint="default"/>
              </w:rPr>
              <w:t>源交易电子服务平台为枢纽的公共资源交易数据共享平台体系，自动对接省政务服务平</w:t>
            </w:r>
            <w:r>
              <w:rPr>
                <w:rStyle w:val="PO1"/>
                <w:spacing w:val="0"/>
                <w:color w:val="000000"/>
                <w:position w:val="0"/>
                <w:sz w:val="28"/>
                <w:szCs w:val="28"/>
                <w:rFonts w:ascii="仿宋_GB2312" w:eastAsia="仿宋_GB2312" w:hAnsi="仿宋_GB2312" w:hint="default"/>
              </w:rPr>
              <w:t>台政府投资重大项目动态信息，推动实现公共资源交易全流程透明化。</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0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处、区发展</w:t>
            </w:r>
            <w:r>
              <w:rPr>
                <w:rStyle w:val="PO1"/>
                <w:spacing w:val="0"/>
                <w:color w:val="000000"/>
                <w:position w:val="0"/>
                <w:sz w:val="24"/>
                <w:szCs w:val="24"/>
                <w:rFonts w:ascii="仿宋_GB2312" w:eastAsia="仿宋_GB2312" w:hAnsi="仿宋_GB2312" w:hint="default"/>
              </w:rPr>
              <w:t>改革局、区</w:t>
            </w:r>
            <w:r>
              <w:rPr>
                <w:rStyle w:val="PO1"/>
                <w:spacing w:val="0"/>
                <w:color w:val="000000"/>
                <w:position w:val="0"/>
                <w:sz w:val="24"/>
                <w:szCs w:val="24"/>
                <w:rFonts w:ascii="仿宋_GB2312" w:eastAsia="仿宋_GB2312" w:hAnsi="仿宋_GB2312" w:hint="default"/>
              </w:rPr>
              <w:t>自然资源</w:t>
            </w:r>
            <w:r>
              <w:rPr>
                <w:rStyle w:val="PO1"/>
                <w:spacing w:val="0"/>
                <w:color w:val="000000"/>
                <w:position w:val="0"/>
                <w:sz w:val="24"/>
                <w:szCs w:val="24"/>
                <w:rFonts w:ascii="仿宋_GB2312" w:eastAsia="仿宋_GB2312" w:hAnsi="仿宋_GB2312" w:hint="default"/>
              </w:rPr>
              <w:t>局、区住房</w:t>
            </w:r>
            <w:r>
              <w:rPr>
                <w:rStyle w:val="PO1"/>
                <w:spacing w:val="0"/>
                <w:color w:val="000000"/>
                <w:position w:val="0"/>
                <w:sz w:val="24"/>
                <w:szCs w:val="24"/>
                <w:rFonts w:ascii="仿宋_GB2312" w:eastAsia="仿宋_GB2312" w:hAnsi="仿宋_GB2312" w:hint="default"/>
              </w:rPr>
              <w:t>城乡建设</w:t>
            </w:r>
            <w:r>
              <w:rPr>
                <w:rStyle w:val="PO1"/>
                <w:spacing w:val="0"/>
                <w:color w:val="000000"/>
                <w:position w:val="0"/>
                <w:sz w:val="24"/>
                <w:szCs w:val="24"/>
                <w:rFonts w:ascii="仿宋_GB2312" w:eastAsia="仿宋_GB2312" w:hAnsi="仿宋_GB2312" w:hint="default"/>
              </w:rPr>
              <w:t>局、区行政</w:t>
            </w:r>
            <w:r>
              <w:rPr>
                <w:rStyle w:val="PO1"/>
                <w:spacing w:val="0"/>
                <w:color w:val="000000"/>
                <w:position w:val="0"/>
                <w:sz w:val="24"/>
                <w:szCs w:val="24"/>
                <w:rFonts w:ascii="仿宋_GB2312" w:eastAsia="仿宋_GB2312" w:hAnsi="仿宋_GB2312" w:hint="default"/>
              </w:rPr>
              <w:t>审批服务局</w:t>
            </w:r>
            <w:r>
              <w:rPr>
                <w:rStyle w:val="PO1"/>
                <w:spacing w:val="0"/>
                <w:color w:val="000000"/>
                <w:position w:val="0"/>
                <w:sz w:val="24"/>
                <w:szCs w:val="24"/>
                <w:rFonts w:ascii="仿宋_GB2312" w:eastAsia="仿宋_GB2312" w:hAnsi="仿宋_GB2312" w:hint="default"/>
              </w:rPr>
              <w:t>等有关部门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推进精</w:t>
            </w:r>
            <w:r>
              <w:rPr>
                <w:rStyle w:val="PO1"/>
                <w:spacing w:val="0"/>
                <w:color w:val="000000"/>
                <w:position w:val="0"/>
                <w:sz w:val="28"/>
                <w:szCs w:val="28"/>
                <w:rFonts w:ascii="仿宋_GB2312" w:eastAsia="仿宋_GB2312" w:hAnsi="仿宋_GB2312" w:hint="default"/>
              </w:rPr>
              <w:t>准脱贫</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围绕解决“两不愁三保障”、特殊贫困群体、易地扶贫搬迁后续扶持等方面，重点做好</w:t>
            </w:r>
            <w:r>
              <w:rPr>
                <w:rStyle w:val="PO1"/>
                <w:spacing w:val="0"/>
                <w:color w:val="000000"/>
                <w:position w:val="0"/>
                <w:sz w:val="28"/>
                <w:szCs w:val="28"/>
                <w:rFonts w:ascii="仿宋_GB2312" w:eastAsia="仿宋_GB2312" w:hAnsi="仿宋_GB2312" w:hint="default"/>
              </w:rPr>
              <w:t>相关政策举措、扶贫项目、财政专项扶贫资金、小额扶贫贷款、行业扶贫相关财政资</w:t>
            </w:r>
            <w:r>
              <w:rPr>
                <w:rStyle w:val="PO1"/>
                <w:spacing w:val="0"/>
                <w:color w:val="000000"/>
                <w:position w:val="0"/>
                <w:sz w:val="28"/>
                <w:szCs w:val="28"/>
                <w:rFonts w:ascii="仿宋_GB2312" w:eastAsia="仿宋_GB2312" w:hAnsi="仿宋_GB2312" w:hint="default"/>
              </w:rPr>
              <w:t>金、东西部协作财政援助资金等信息公开工作。全面落实公告公示制度，区级以上财政</w:t>
            </w:r>
            <w:r>
              <w:rPr>
                <w:rStyle w:val="PO1"/>
                <w:spacing w:val="0"/>
                <w:color w:val="000000"/>
                <w:position w:val="0"/>
                <w:sz w:val="28"/>
                <w:szCs w:val="28"/>
                <w:rFonts w:ascii="仿宋_GB2312" w:eastAsia="仿宋_GB2312" w:hAnsi="仿宋_GB2312" w:hint="default"/>
              </w:rPr>
              <w:t>扶贫资金分配结果一律公开，街道、村居两级项目安排和资金使用情况一律在本级公告</w:t>
            </w:r>
            <w:r>
              <w:rPr>
                <w:rStyle w:val="PO1"/>
                <w:spacing w:val="0"/>
                <w:color w:val="000000"/>
                <w:position w:val="0"/>
                <w:sz w:val="28"/>
                <w:szCs w:val="28"/>
                <w:rFonts w:ascii="仿宋_GB2312" w:eastAsia="仿宋_GB2312" w:hAnsi="仿宋_GB2312" w:hint="default"/>
              </w:rPr>
              <w:t>公示，接受群众和社会监督。</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00" w:before="0" w:after="0"/>
              <w:pageBreakBefore w:val="0"/>
              <w:ind w:right="0" w:left="0" w:firstLine="0"/>
              <w:rPr>
                <w:rStyle w:val="PO1"/>
                <w:spacing w:val="0"/>
                <w:color w:val="000000"/>
                <w:position w:val="0"/>
                <w:sz w:val="24"/>
                <w:szCs w:val="24"/>
                <w:rFonts w:ascii="仿宋_GB2312" w:eastAsia="仿宋_GB2312" w:hAnsi="仿宋_GB2312" w:hint="default"/>
              </w:rPr>
              <w:wordWrap w:val="off"/>
              <w:snapToGrid w:val="off"/>
              <w:autoSpaceDE w:val="1"/>
              <w:autoSpaceDN w:val="1"/>
            </w:pPr>
            <w:r>
              <w:rPr>
                <w:rStyle w:val="PO1"/>
                <w:spacing w:val="0"/>
                <w:color w:val="000000"/>
                <w:position w:val="0"/>
                <w:sz w:val="24"/>
                <w:szCs w:val="24"/>
                <w:rFonts w:ascii="仿宋_GB2312" w:eastAsia="仿宋_GB2312" w:hAnsi="仿宋_GB2312" w:hint="default"/>
              </w:rPr>
              <w:t>各街道办事</w:t>
            </w:r>
            <w:r>
              <w:rPr>
                <w:rStyle w:val="PO1"/>
                <w:spacing w:val="0"/>
                <w:color w:val="000000"/>
                <w:position w:val="0"/>
                <w:sz w:val="24"/>
                <w:szCs w:val="24"/>
                <w:rFonts w:ascii="仿宋_GB2312" w:eastAsia="仿宋_GB2312" w:hAnsi="仿宋_GB2312" w:hint="default"/>
              </w:rPr>
              <w:t>处、区扶贫</w:t>
            </w:r>
            <w:r>
              <w:rPr>
                <w:rStyle w:val="PO1"/>
                <w:spacing w:val="0"/>
                <w:color w:val="000000"/>
                <w:position w:val="0"/>
                <w:sz w:val="24"/>
                <w:szCs w:val="24"/>
                <w:rFonts w:ascii="仿宋_GB2312" w:eastAsia="仿宋_GB2312" w:hAnsi="仿宋_GB2312" w:hint="default"/>
              </w:rPr>
              <w:t>办、区发展</w:t>
            </w:r>
            <w:r>
              <w:rPr>
                <w:rStyle w:val="PO1"/>
                <w:spacing w:val="0"/>
                <w:color w:val="000000"/>
                <w:position w:val="0"/>
                <w:sz w:val="24"/>
                <w:szCs w:val="24"/>
                <w:rFonts w:ascii="仿宋_GB2312" w:eastAsia="仿宋_GB2312" w:hAnsi="仿宋_GB2312" w:hint="default"/>
              </w:rPr>
              <w:t>改革局及各</w:t>
            </w:r>
            <w:r>
              <w:rPr>
                <w:rStyle w:val="PO1"/>
                <w:spacing w:val="0"/>
                <w:color w:val="000000"/>
                <w:position w:val="0"/>
                <w:sz w:val="24"/>
                <w:szCs w:val="24"/>
                <w:rFonts w:ascii="仿宋_GB2312" w:eastAsia="仿宋_GB2312" w:hAnsi="仿宋_GB2312" w:hint="default"/>
              </w:rPr>
              <w:t>相关行业部</w:t>
            </w:r>
            <w:r>
              <w:rPr>
                <w:rStyle w:val="PO1"/>
                <w:spacing w:val="0"/>
                <w:color w:val="000000"/>
                <w:position w:val="0"/>
                <w:sz w:val="24"/>
                <w:szCs w:val="24"/>
                <w:rFonts w:ascii="仿宋_GB2312" w:eastAsia="仿宋_GB2312" w:hAnsi="仿宋_GB2312" w:hint="default"/>
              </w:rPr>
              <w:t>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57"/>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15"/>
                <w:color w:val="000000"/>
                <w:position w:val="0"/>
                <w:sz w:val="28"/>
                <w:szCs w:val="28"/>
                <w:rFonts w:ascii="仿宋_GB2312" w:eastAsia="仿宋_GB2312" w:hAnsi="仿宋_GB2312" w:hint="default"/>
              </w:rPr>
              <w:t>做好重</w:t>
            </w:r>
            <w:r>
              <w:rPr>
                <w:rStyle w:val="PO1"/>
                <w:spacing w:val="0"/>
                <w:color w:val="000000"/>
                <w:position w:val="0"/>
                <w:sz w:val="28"/>
                <w:szCs w:val="28"/>
                <w:rFonts w:ascii="仿宋_GB2312" w:eastAsia="仿宋_GB2312" w:hAnsi="仿宋_GB2312" w:hint="default"/>
              </w:rPr>
              <w:t>点</w:t>
            </w:r>
            <w:r>
              <w:rPr>
                <w:rStyle w:val="PO1"/>
                <w:spacing w:val="15"/>
                <w:color w:val="000000"/>
                <w:position w:val="0"/>
                <w:sz w:val="28"/>
                <w:szCs w:val="28"/>
                <w:rFonts w:ascii="仿宋_GB2312" w:eastAsia="仿宋_GB2312" w:hAnsi="仿宋_GB2312" w:hint="default"/>
              </w:rPr>
              <w:t>领域</w:t>
            </w:r>
            <w:r>
              <w:rPr>
                <w:rStyle w:val="PO1"/>
                <w:spacing w:val="15"/>
                <w:color w:val="000000"/>
                <w:position w:val="0"/>
                <w:sz w:val="28"/>
                <w:szCs w:val="28"/>
                <w:rFonts w:ascii="仿宋_GB2312" w:eastAsia="仿宋_GB2312" w:hAnsi="仿宋_GB2312" w:hint="default"/>
              </w:rPr>
              <w:t>信</w:t>
            </w:r>
            <w:r>
              <w:rPr>
                <w:rStyle w:val="PO1"/>
                <w:spacing w:val="0"/>
                <w:color w:val="000000"/>
                <w:position w:val="0"/>
                <w:sz w:val="28"/>
                <w:szCs w:val="28"/>
                <w:rFonts w:ascii="仿宋_GB2312" w:eastAsia="仿宋_GB2312" w:hAnsi="仿宋_GB2312" w:hint="default"/>
              </w:rPr>
              <w:t>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推进社</w:t>
            </w:r>
            <w:r>
              <w:rPr>
                <w:rStyle w:val="PO1"/>
                <w:spacing w:val="0"/>
                <w:color w:val="000000"/>
                <w:position w:val="0"/>
                <w:sz w:val="28"/>
                <w:szCs w:val="28"/>
                <w:rFonts w:ascii="仿宋_GB2312" w:eastAsia="仿宋_GB2312" w:hAnsi="仿宋_GB2312" w:hint="default"/>
              </w:rPr>
              <w:t>会救助</w:t>
            </w:r>
            <w:r>
              <w:rPr>
                <w:rStyle w:val="PO1"/>
                <w:spacing w:val="0"/>
                <w:color w:val="000000"/>
                <w:position w:val="0"/>
                <w:sz w:val="28"/>
                <w:szCs w:val="28"/>
                <w:rFonts w:ascii="仿宋_GB2312" w:eastAsia="仿宋_GB2312" w:hAnsi="仿宋_GB2312" w:hint="default"/>
              </w:rPr>
              <w:t>与社会</w:t>
            </w:r>
            <w:r>
              <w:rPr>
                <w:rStyle w:val="PO1"/>
                <w:spacing w:val="0"/>
                <w:color w:val="000000"/>
                <w:position w:val="0"/>
                <w:sz w:val="28"/>
                <w:szCs w:val="28"/>
                <w:rFonts w:ascii="仿宋_GB2312" w:eastAsia="仿宋_GB2312" w:hAnsi="仿宋_GB2312" w:hint="default"/>
              </w:rPr>
              <w:t>福利信</w:t>
            </w:r>
            <w:r>
              <w:rPr>
                <w:rStyle w:val="PO1"/>
                <w:spacing w:val="0"/>
                <w:color w:val="000000"/>
                <w:position w:val="0"/>
                <w:sz w:val="28"/>
                <w:szCs w:val="28"/>
                <w:rFonts w:ascii="仿宋_GB2312" w:eastAsia="仿宋_GB2312" w:hAnsi="仿宋_GB2312" w:hint="default"/>
              </w:rPr>
              <w:t>息公开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重点围绕城乡低保、特困人员救助供养、医疗救助、临时救助等事项，全面公开社会救</w:t>
            </w:r>
            <w:r>
              <w:rPr>
                <w:rStyle w:val="PO1"/>
                <w:spacing w:val="0"/>
                <w:color w:val="000000"/>
                <w:position w:val="0"/>
                <w:sz w:val="28"/>
                <w:szCs w:val="28"/>
                <w:rFonts w:ascii="仿宋_GB2312" w:eastAsia="仿宋_GB2312" w:hAnsi="仿宋_GB2312" w:hint="default"/>
              </w:rPr>
              <w:t>助政策文件、救助对象认定、救助标准、救助人数、救助水平、资金支出等相关信息。</w:t>
            </w:r>
            <w:r>
              <w:rPr>
                <w:rStyle w:val="PO1"/>
                <w:spacing w:val="0"/>
                <w:color w:val="000000"/>
                <w:position w:val="0"/>
                <w:sz w:val="28"/>
                <w:szCs w:val="28"/>
                <w:rFonts w:ascii="仿宋_GB2312" w:eastAsia="仿宋_GB2312" w:hAnsi="仿宋_GB2312" w:hint="default"/>
              </w:rPr>
              <w:t>围绕老年人福利、残疾人福利、儿童福利、孤儿基本生活保障等事项，全面公开福利补</w:t>
            </w:r>
            <w:r>
              <w:rPr>
                <w:rStyle w:val="PO1"/>
                <w:spacing w:val="0"/>
                <w:color w:val="000000"/>
                <w:position w:val="0"/>
                <w:sz w:val="28"/>
                <w:szCs w:val="28"/>
                <w:rFonts w:ascii="仿宋_GB2312" w:eastAsia="仿宋_GB2312" w:hAnsi="仿宋_GB2312" w:hint="default"/>
              </w:rPr>
              <w:t>贴对象认定条件、申领范围、补贴标准及申请审批程序等相关政策，有针对性地公开救</w:t>
            </w:r>
            <w:r>
              <w:rPr>
                <w:rStyle w:val="PO1"/>
                <w:spacing w:val="0"/>
                <w:color w:val="000000"/>
                <w:position w:val="0"/>
                <w:sz w:val="28"/>
                <w:szCs w:val="28"/>
                <w:rFonts w:ascii="仿宋_GB2312" w:eastAsia="仿宋_GB2312" w:hAnsi="仿宋_GB2312" w:hint="default"/>
              </w:rPr>
              <w:t>助款物的管理使用、福利补贴发放等情况。及时公开慈善组织、公募资格、公募活动、</w:t>
            </w:r>
            <w:r>
              <w:rPr>
                <w:rStyle w:val="PO1"/>
                <w:spacing w:val="0"/>
                <w:color w:val="000000"/>
                <w:position w:val="0"/>
                <w:sz w:val="28"/>
                <w:szCs w:val="28"/>
                <w:rFonts w:ascii="仿宋_GB2312" w:eastAsia="仿宋_GB2312" w:hAnsi="仿宋_GB2312" w:hint="default"/>
              </w:rPr>
              <w:t>慈善信托备案等信息。全面公开福利彩票公益金使用规模、资助项目、执行情况和实际</w:t>
            </w:r>
            <w:r>
              <w:rPr>
                <w:rStyle w:val="PO1"/>
                <w:spacing w:val="0"/>
                <w:color w:val="000000"/>
                <w:position w:val="0"/>
                <w:sz w:val="28"/>
                <w:szCs w:val="28"/>
                <w:rFonts w:ascii="仿宋_GB2312" w:eastAsia="仿宋_GB2312" w:hAnsi="仿宋_GB2312" w:hint="default"/>
              </w:rPr>
              <w:t>效果等信息。</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民政局、</w:t>
            </w:r>
            <w:r>
              <w:rPr>
                <w:rStyle w:val="PO1"/>
                <w:spacing w:val="0"/>
                <w:color w:val="000000"/>
                <w:position w:val="0"/>
                <w:sz w:val="28"/>
                <w:szCs w:val="28"/>
                <w:rFonts w:ascii="仿宋_GB2312" w:eastAsia="仿宋_GB2312" w:hAnsi="仿宋_GB2312" w:hint="default"/>
              </w:rPr>
              <w:t>区医保局</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推进社</w:t>
            </w:r>
            <w:r>
              <w:rPr>
                <w:rStyle w:val="PO1"/>
                <w:spacing w:val="0"/>
                <w:color w:val="000000"/>
                <w:position w:val="0"/>
                <w:sz w:val="28"/>
                <w:szCs w:val="28"/>
                <w:rFonts w:ascii="仿宋_GB2312" w:eastAsia="仿宋_GB2312" w:hAnsi="仿宋_GB2312" w:hint="default"/>
              </w:rPr>
              <w:t>会保险</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建立健全社会保险信息披露制度，主动公开现行有效的社会保险法规、制度、政策、标</w:t>
            </w:r>
            <w:r>
              <w:rPr>
                <w:rStyle w:val="PO1"/>
                <w:spacing w:val="0"/>
                <w:color w:val="000000"/>
                <w:position w:val="0"/>
                <w:sz w:val="28"/>
                <w:szCs w:val="28"/>
                <w:rFonts w:ascii="仿宋_GB2312" w:eastAsia="仿宋_GB2312" w:hAnsi="仿宋_GB2312" w:hint="default"/>
              </w:rPr>
              <w:t>准、经办流程。定期公开参保人数、待遇支付、基金收支情况，及时发布医保定点医</w:t>
            </w:r>
            <w:r>
              <w:rPr>
                <w:rStyle w:val="PO1"/>
                <w:spacing w:val="0"/>
                <w:color w:val="000000"/>
                <w:position w:val="0"/>
                <w:sz w:val="28"/>
                <w:szCs w:val="28"/>
                <w:rFonts w:ascii="仿宋_GB2312" w:eastAsia="仿宋_GB2312" w:hAnsi="仿宋_GB2312" w:hint="default"/>
              </w:rPr>
              <w:t>院、药店及药品、诊疗项目目录等。及时公开调整社会保险费的政策措施，重点做好降</w:t>
            </w:r>
            <w:r>
              <w:rPr>
                <w:rStyle w:val="PO1"/>
                <w:spacing w:val="0"/>
                <w:color w:val="000000"/>
                <w:position w:val="0"/>
                <w:sz w:val="28"/>
                <w:szCs w:val="28"/>
                <w:rFonts w:ascii="仿宋_GB2312" w:eastAsia="仿宋_GB2312" w:hAnsi="仿宋_GB2312" w:hint="default"/>
              </w:rPr>
              <w:t>低社会保险费率的政策公开，适时公布阶段性降低社会保险费率的执行情况及实际效果</w:t>
            </w:r>
            <w:r>
              <w:rPr>
                <w:rStyle w:val="PO1"/>
                <w:spacing w:val="0"/>
                <w:color w:val="000000"/>
                <w:position w:val="0"/>
                <w:sz w:val="28"/>
                <w:szCs w:val="28"/>
                <w:rFonts w:ascii="仿宋_GB2312" w:eastAsia="仿宋_GB2312" w:hAnsi="仿宋_GB2312" w:hint="default"/>
              </w:rPr>
              <w:t>。</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人力资源</w:t>
            </w:r>
            <w:r>
              <w:rPr>
                <w:rStyle w:val="PO1"/>
                <w:spacing w:val="0"/>
                <w:color w:val="000000"/>
                <w:position w:val="0"/>
                <w:sz w:val="28"/>
                <w:szCs w:val="28"/>
                <w:rFonts w:ascii="仿宋_GB2312" w:eastAsia="仿宋_GB2312" w:hAnsi="仿宋_GB2312" w:hint="default"/>
              </w:rPr>
              <w:t>社会保障</w:t>
            </w:r>
            <w:r>
              <w:rPr>
                <w:rStyle w:val="PO1"/>
                <w:spacing w:val="0"/>
                <w:color w:val="000000"/>
                <w:position w:val="0"/>
                <w:sz w:val="28"/>
                <w:szCs w:val="28"/>
                <w:rFonts w:ascii="仿宋_GB2312" w:eastAsia="仿宋_GB2312" w:hAnsi="仿宋_GB2312" w:hint="default"/>
              </w:rPr>
              <w:t>局、区医</w:t>
            </w:r>
            <w:r>
              <w:rPr>
                <w:rStyle w:val="PO1"/>
                <w:spacing w:val="0"/>
                <w:color w:val="000000"/>
                <w:position w:val="0"/>
                <w:sz w:val="28"/>
                <w:szCs w:val="28"/>
                <w:rFonts w:ascii="仿宋_GB2312" w:eastAsia="仿宋_GB2312" w:hAnsi="仿宋_GB2312" w:hint="default"/>
              </w:rPr>
              <w:t>保局</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推进就</w:t>
            </w:r>
            <w:r>
              <w:rPr>
                <w:rStyle w:val="PO1"/>
                <w:spacing w:val="0"/>
                <w:color w:val="000000"/>
                <w:position w:val="0"/>
                <w:sz w:val="28"/>
                <w:szCs w:val="28"/>
                <w:rFonts w:ascii="仿宋_GB2312" w:eastAsia="仿宋_GB2312" w:hAnsi="仿宋_GB2312" w:hint="default"/>
              </w:rPr>
              <w:t>业创业</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及时公开促进就业创业的政策和措施、就业供求信息。重点公开各项就业创业优惠扶持</w:t>
            </w:r>
            <w:r>
              <w:rPr>
                <w:rStyle w:val="PO1"/>
                <w:spacing w:val="0"/>
                <w:color w:val="000000"/>
                <w:position w:val="0"/>
                <w:sz w:val="28"/>
                <w:szCs w:val="28"/>
                <w:rFonts w:ascii="仿宋_GB2312" w:eastAsia="仿宋_GB2312" w:hAnsi="仿宋_GB2312" w:hint="default"/>
              </w:rPr>
              <w:t>政策的实施范围、各项补贴政策的申领条件和程序、各项补贴的管理和审批情况。主动</w:t>
            </w:r>
            <w:r>
              <w:rPr>
                <w:rStyle w:val="PO1"/>
                <w:spacing w:val="0"/>
                <w:color w:val="000000"/>
                <w:position w:val="0"/>
                <w:sz w:val="28"/>
                <w:szCs w:val="28"/>
                <w:rFonts w:ascii="仿宋_GB2312" w:eastAsia="仿宋_GB2312" w:hAnsi="仿宋_GB2312" w:hint="default"/>
              </w:rPr>
              <w:t>发布岗位供求、创业、职业培训等信息，做好面向高校毕业生、退役军人、下岗职工、</w:t>
            </w:r>
            <w:r>
              <w:rPr>
                <w:rStyle w:val="PO1"/>
                <w:spacing w:val="0"/>
                <w:color w:val="000000"/>
                <w:position w:val="0"/>
                <w:sz w:val="28"/>
                <w:szCs w:val="28"/>
                <w:rFonts w:ascii="仿宋_GB2312" w:eastAsia="仿宋_GB2312" w:hAnsi="仿宋_GB2312" w:hint="default"/>
              </w:rPr>
              <w:t>农民工等重点群体的就业专项活动和高职院校考试招生信息、奖助学金政策的公开工作</w:t>
            </w:r>
            <w:r>
              <w:rPr>
                <w:rStyle w:val="PO1"/>
                <w:spacing w:val="0"/>
                <w:color w:val="000000"/>
                <w:position w:val="0"/>
                <w:sz w:val="28"/>
                <w:szCs w:val="28"/>
                <w:rFonts w:ascii="仿宋_GB2312" w:eastAsia="仿宋_GB2312" w:hAnsi="仿宋_GB2312" w:hint="default"/>
              </w:rPr>
              <w:t>。</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人力资源</w:t>
            </w:r>
            <w:r>
              <w:rPr>
                <w:rStyle w:val="PO1"/>
                <w:spacing w:val="0"/>
                <w:color w:val="000000"/>
                <w:position w:val="0"/>
                <w:sz w:val="28"/>
                <w:szCs w:val="28"/>
                <w:rFonts w:ascii="仿宋_GB2312" w:eastAsia="仿宋_GB2312" w:hAnsi="仿宋_GB2312" w:hint="default"/>
              </w:rPr>
              <w:t>社会保障</w:t>
            </w:r>
            <w:r>
              <w:rPr>
                <w:rStyle w:val="PO1"/>
                <w:spacing w:val="0"/>
                <w:color w:val="000000"/>
                <w:position w:val="0"/>
                <w:sz w:val="28"/>
                <w:szCs w:val="28"/>
                <w:rFonts w:ascii="仿宋_GB2312" w:eastAsia="仿宋_GB2312" w:hAnsi="仿宋_GB2312" w:hint="default"/>
              </w:rPr>
              <w:t>局、区教</w:t>
            </w:r>
            <w:r>
              <w:rPr>
                <w:rStyle w:val="PO1"/>
                <w:spacing w:val="0"/>
                <w:color w:val="000000"/>
                <w:position w:val="0"/>
                <w:sz w:val="28"/>
                <w:szCs w:val="28"/>
                <w:rFonts w:ascii="仿宋_GB2312" w:eastAsia="仿宋_GB2312" w:hAnsi="仿宋_GB2312" w:hint="default"/>
              </w:rPr>
              <w:t>育体育</w:t>
            </w:r>
            <w:r>
              <w:rPr>
                <w:rStyle w:val="PO1"/>
                <w:spacing w:val="0"/>
                <w:color w:val="000000"/>
                <w:position w:val="0"/>
                <w:sz w:val="28"/>
                <w:szCs w:val="28"/>
                <w:rFonts w:ascii="仿宋_GB2312" w:eastAsia="仿宋_GB2312" w:hAnsi="仿宋_GB2312" w:hint="default"/>
              </w:rPr>
              <w:t>局、区退</w:t>
            </w:r>
            <w:r>
              <w:rPr>
                <w:rStyle w:val="PO1"/>
                <w:spacing w:val="0"/>
                <w:color w:val="000000"/>
                <w:position w:val="0"/>
                <w:sz w:val="28"/>
                <w:szCs w:val="28"/>
                <w:rFonts w:ascii="仿宋_GB2312" w:eastAsia="仿宋_GB2312" w:hAnsi="仿宋_GB2312" w:hint="default"/>
              </w:rPr>
              <w:t>役军人局</w:t>
            </w:r>
            <w:r>
              <w:rPr>
                <w:rStyle w:val="PO1"/>
                <w:spacing w:val="0"/>
                <w:color w:val="000000"/>
                <w:position w:val="0"/>
                <w:sz w:val="28"/>
                <w:szCs w:val="28"/>
                <w:rFonts w:ascii="仿宋_GB2312" w:eastAsia="仿宋_GB2312" w:hAnsi="仿宋_GB2312" w:hint="default"/>
              </w:rPr>
              <w:t>等有关部</w:t>
            </w:r>
            <w:r>
              <w:rPr>
                <w:rStyle w:val="PO1"/>
                <w:spacing w:val="0"/>
                <w:color w:val="000000"/>
                <w:position w:val="0"/>
                <w:sz w:val="28"/>
                <w:szCs w:val="28"/>
                <w:rFonts w:ascii="仿宋_GB2312" w:eastAsia="仿宋_GB2312" w:hAnsi="仿宋_GB2312" w:hint="default"/>
              </w:rPr>
              <w:t>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57"/>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trHeight w:hRule="atleast" w:val="2022"/>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做好重</w:t>
            </w:r>
            <w:r>
              <w:rPr>
                <w:rStyle w:val="PO1"/>
                <w:spacing w:val="0"/>
                <w:color w:val="000000"/>
                <w:position w:val="0"/>
                <w:sz w:val="28"/>
                <w:szCs w:val="28"/>
                <w:rFonts w:ascii="仿宋_GB2312" w:eastAsia="仿宋_GB2312" w:hAnsi="仿宋_GB2312" w:hint="default"/>
              </w:rPr>
              <w:t>点领域</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推进教</w:t>
            </w:r>
            <w:r>
              <w:rPr>
                <w:rStyle w:val="PO1"/>
                <w:spacing w:val="0"/>
                <w:color w:val="000000"/>
                <w:position w:val="0"/>
                <w:sz w:val="28"/>
                <w:szCs w:val="28"/>
                <w:rFonts w:ascii="仿宋_GB2312" w:eastAsia="仿宋_GB2312" w:hAnsi="仿宋_GB2312" w:hint="default"/>
              </w:rPr>
              <w:t>育和医</w:t>
            </w:r>
            <w:r>
              <w:rPr>
                <w:rStyle w:val="PO1"/>
                <w:spacing w:val="0"/>
                <w:color w:val="000000"/>
                <w:position w:val="0"/>
                <w:sz w:val="28"/>
                <w:szCs w:val="28"/>
                <w:rFonts w:ascii="仿宋_GB2312" w:eastAsia="仿宋_GB2312" w:hAnsi="仿宋_GB2312" w:hint="default"/>
              </w:rPr>
              <w:t>疗健康</w:t>
            </w:r>
            <w:r>
              <w:rPr>
                <w:rStyle w:val="PO1"/>
                <w:spacing w:val="0"/>
                <w:color w:val="000000"/>
                <w:position w:val="0"/>
                <w:sz w:val="28"/>
                <w:szCs w:val="28"/>
                <w:rFonts w:ascii="仿宋_GB2312" w:eastAsia="仿宋_GB2312" w:hAnsi="仿宋_GB2312" w:hint="default"/>
              </w:rPr>
              <w:t>领域信</w:t>
            </w:r>
            <w:r>
              <w:rPr>
                <w:rStyle w:val="PO1"/>
                <w:spacing w:val="0"/>
                <w:color w:val="000000"/>
                <w:position w:val="0"/>
                <w:sz w:val="28"/>
                <w:szCs w:val="28"/>
                <w:rFonts w:ascii="仿宋_GB2312" w:eastAsia="仿宋_GB2312" w:hAnsi="仿宋_GB2312" w:hint="default"/>
              </w:rPr>
              <w:t>息公开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0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推进义务教育招生入学政策公开，要通过多种形式及时公开义务教育招生方案、招生范</w:t>
            </w:r>
            <w:r>
              <w:rPr>
                <w:rStyle w:val="PO1"/>
                <w:spacing w:val="0"/>
                <w:color w:val="000000"/>
                <w:position w:val="0"/>
                <w:sz w:val="28"/>
                <w:szCs w:val="28"/>
                <w:rFonts w:ascii="仿宋_GB2312" w:eastAsia="仿宋_GB2312" w:hAnsi="仿宋_GB2312" w:hint="default"/>
              </w:rPr>
              <w:t>围、招生程序、报名条件、学校情况、录取结果、咨询方式等信息，以及多渠道扩大学</w:t>
            </w:r>
            <w:r>
              <w:rPr>
                <w:rStyle w:val="PO1"/>
                <w:spacing w:val="0"/>
                <w:color w:val="000000"/>
                <w:position w:val="0"/>
                <w:sz w:val="28"/>
                <w:szCs w:val="28"/>
                <w:rFonts w:ascii="仿宋_GB2312" w:eastAsia="仿宋_GB2312" w:hAnsi="仿宋_GB2312" w:hint="default"/>
              </w:rPr>
              <w:t>前教育供给的相关信息，促进发展更加公平更有质量的教育。</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0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教育体育</w:t>
            </w:r>
            <w:r>
              <w:rPr>
                <w:rStyle w:val="PO1"/>
                <w:spacing w:val="0"/>
                <w:color w:val="000000"/>
                <w:position w:val="0"/>
                <w:sz w:val="28"/>
                <w:szCs w:val="28"/>
                <w:rFonts w:ascii="仿宋_GB2312" w:eastAsia="仿宋_GB2312" w:hAnsi="仿宋_GB2312" w:hint="default"/>
              </w:rPr>
              <w:t>局</w:t>
            </w:r>
          </w:p>
        </w:tc>
      </w:tr>
      <w:tr>
        <w:trPr>
          <w:trHeight w:hRule="atleast" w:val="2513"/>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vAlign w:val="center"/>
            <w:vMerge/>
            <w:tcBorders>
              <w:bottom w:val="single" w:color="auto" w:sz="4"/>
              <w:left w:val="single" w:color="auto" w:sz="4"/>
              <w:right w:val="single" w:color="auto" w:sz="4"/>
              <w:top w:val="single" w:color="auto" w:sz="4"/>
            </w:tcBorders>
          </w:tcP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围绕保障人民群众身体健康，加大医疗服务、药品安全、医保监管、疫苗监管、公立医</w:t>
            </w:r>
            <w:r>
              <w:rPr>
                <w:rStyle w:val="PO1"/>
                <w:spacing w:val="0"/>
                <w:color w:val="000000"/>
                <w:position w:val="0"/>
                <w:sz w:val="28"/>
                <w:szCs w:val="28"/>
                <w:rFonts w:ascii="仿宋_GB2312" w:eastAsia="仿宋_GB2312" w:hAnsi="仿宋_GB2312" w:hint="default"/>
              </w:rPr>
              <w:t>疗卫生机构绩效考核结果等方面信息公开力度。继续推进医疗机构院务公开，指导各级</w:t>
            </w:r>
            <w:r>
              <w:rPr>
                <w:rStyle w:val="PO1"/>
                <w:spacing w:val="0"/>
                <w:color w:val="000000"/>
                <w:position w:val="0"/>
                <w:sz w:val="28"/>
                <w:szCs w:val="28"/>
                <w:rFonts w:ascii="仿宋_GB2312" w:eastAsia="仿宋_GB2312" w:hAnsi="仿宋_GB2312" w:hint="default"/>
              </w:rPr>
              <w:t>医疗机构完善医疗服务信息公示制度。</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卫生健康</w:t>
            </w:r>
            <w:r>
              <w:rPr>
                <w:rStyle w:val="PO1"/>
                <w:spacing w:val="0"/>
                <w:color w:val="000000"/>
                <w:position w:val="0"/>
                <w:sz w:val="28"/>
                <w:szCs w:val="28"/>
                <w:rFonts w:ascii="仿宋_GB2312" w:eastAsia="仿宋_GB2312" w:hAnsi="仿宋_GB2312" w:hint="default"/>
              </w:rPr>
              <w:t>局、区市</w:t>
            </w:r>
            <w:r>
              <w:rPr>
                <w:rStyle w:val="PO1"/>
                <w:spacing w:val="0"/>
                <w:color w:val="000000"/>
                <w:position w:val="0"/>
                <w:sz w:val="28"/>
                <w:szCs w:val="28"/>
                <w:rFonts w:ascii="仿宋_GB2312" w:eastAsia="仿宋_GB2312" w:hAnsi="仿宋_GB2312" w:hint="default"/>
              </w:rPr>
              <w:t>场监管</w:t>
            </w:r>
            <w:r>
              <w:rPr>
                <w:rStyle w:val="PO1"/>
                <w:spacing w:val="0"/>
                <w:color w:val="000000"/>
                <w:position w:val="0"/>
                <w:sz w:val="28"/>
                <w:szCs w:val="28"/>
                <w:rFonts w:ascii="仿宋_GB2312" w:eastAsia="仿宋_GB2312" w:hAnsi="仿宋_GB2312" w:hint="default"/>
              </w:rPr>
              <w:t>局、区医</w:t>
            </w:r>
            <w:r>
              <w:rPr>
                <w:rStyle w:val="PO1"/>
                <w:spacing w:val="0"/>
                <w:color w:val="000000"/>
                <w:position w:val="0"/>
                <w:sz w:val="28"/>
                <w:szCs w:val="28"/>
                <w:rFonts w:ascii="仿宋_GB2312" w:eastAsia="仿宋_GB2312" w:hAnsi="仿宋_GB2312" w:hint="default"/>
              </w:rPr>
              <w:t>保局等有</w:t>
            </w:r>
            <w:r>
              <w:rPr>
                <w:rStyle w:val="PO1"/>
                <w:spacing w:val="0"/>
                <w:color w:val="000000"/>
                <w:position w:val="0"/>
                <w:sz w:val="28"/>
                <w:szCs w:val="28"/>
                <w:rFonts w:ascii="仿宋_GB2312" w:eastAsia="仿宋_GB2312" w:hAnsi="仿宋_GB2312" w:hint="default"/>
              </w:rPr>
              <w:t>关部门</w:t>
            </w:r>
          </w:p>
        </w:tc>
      </w:tr>
      <w:tr>
        <w:trPr>
          <w:trHeight w:hRule="atleast" w:val="1241"/>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推进征</w:t>
            </w:r>
            <w:r>
              <w:rPr>
                <w:rStyle w:val="PO1"/>
                <w:spacing w:val="0"/>
                <w:color w:val="000000"/>
                <w:position w:val="0"/>
                <w:sz w:val="28"/>
                <w:szCs w:val="28"/>
                <w:rFonts w:ascii="仿宋_GB2312" w:eastAsia="仿宋_GB2312" w:hAnsi="仿宋_GB2312" w:hint="default"/>
              </w:rPr>
              <w:t>地信息</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依托济南市征地信息公开查询系统,推进征地信息主动公开。准确把握征地信息依申请</w:t>
            </w:r>
            <w:r>
              <w:rPr>
                <w:rStyle w:val="PO1"/>
                <w:spacing w:val="0"/>
                <w:color w:val="000000"/>
                <w:position w:val="0"/>
                <w:sz w:val="28"/>
                <w:szCs w:val="28"/>
                <w:rFonts w:ascii="仿宋_GB2312" w:eastAsia="仿宋_GB2312" w:hAnsi="仿宋_GB2312" w:hint="default"/>
              </w:rPr>
              <w:t>公开范围,按照“谁制作、谁公开”和“就近、便民”的原则,各司其职、各负其责,协</w:t>
            </w:r>
            <w:r>
              <w:rPr>
                <w:rStyle w:val="PO1"/>
                <w:spacing w:val="0"/>
                <w:color w:val="000000"/>
                <w:position w:val="0"/>
                <w:sz w:val="28"/>
                <w:szCs w:val="28"/>
                <w:rFonts w:ascii="仿宋_GB2312" w:eastAsia="仿宋_GB2312" w:hAnsi="仿宋_GB2312" w:hint="default"/>
              </w:rPr>
              <w:t>调联动、规范有序,共同做好依申请公开工作。</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自然资源</w:t>
            </w:r>
            <w:r>
              <w:rPr>
                <w:rStyle w:val="PO1"/>
                <w:spacing w:val="0"/>
                <w:color w:val="000000"/>
                <w:position w:val="0"/>
                <w:sz w:val="28"/>
                <w:szCs w:val="28"/>
                <w:rFonts w:ascii="仿宋_GB2312" w:eastAsia="仿宋_GB2312" w:hAnsi="仿宋_GB2312" w:hint="default"/>
              </w:rPr>
              <w:t>局</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推进公</w:t>
            </w:r>
            <w:r>
              <w:rPr>
                <w:rStyle w:val="PO1"/>
                <w:spacing w:val="0"/>
                <w:color w:val="000000"/>
                <w:position w:val="0"/>
                <w:sz w:val="28"/>
                <w:szCs w:val="28"/>
                <w:rFonts w:ascii="仿宋_GB2312" w:eastAsia="仿宋_GB2312" w:hAnsi="仿宋_GB2312" w:hint="default"/>
              </w:rPr>
              <w:t>共文化</w:t>
            </w:r>
            <w:r>
              <w:rPr>
                <w:rStyle w:val="PO1"/>
                <w:spacing w:val="0"/>
                <w:color w:val="000000"/>
                <w:position w:val="0"/>
                <w:sz w:val="28"/>
                <w:szCs w:val="28"/>
                <w:rFonts w:ascii="仿宋_GB2312" w:eastAsia="仿宋_GB2312" w:hAnsi="仿宋_GB2312" w:hint="default"/>
              </w:rPr>
              <w:t>体育领</w:t>
            </w:r>
            <w:r>
              <w:rPr>
                <w:rStyle w:val="PO1"/>
                <w:spacing w:val="0"/>
                <w:color w:val="000000"/>
                <w:position w:val="0"/>
                <w:sz w:val="28"/>
                <w:szCs w:val="28"/>
                <w:rFonts w:ascii="仿宋_GB2312" w:eastAsia="仿宋_GB2312" w:hAnsi="仿宋_GB2312" w:hint="default"/>
              </w:rPr>
              <w:t>域信息</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围绕公共文化体育的服务保障政策、服务体系建设、财政资金投入和使用、设施建设和</w:t>
            </w:r>
            <w:r>
              <w:rPr>
                <w:rStyle w:val="PO1"/>
                <w:spacing w:val="0"/>
                <w:color w:val="000000"/>
                <w:position w:val="0"/>
                <w:sz w:val="28"/>
                <w:szCs w:val="28"/>
                <w:rFonts w:ascii="仿宋_GB2312" w:eastAsia="仿宋_GB2312" w:hAnsi="仿宋_GB2312" w:hint="default"/>
              </w:rPr>
              <w:t>使用、政府购买公共文化体育服务的目录、绩效评估结果等,加大相关信息公开力度。</w:t>
            </w:r>
            <w:r>
              <w:rPr>
                <w:rStyle w:val="PO1"/>
                <w:spacing w:val="0"/>
                <w:color w:val="000000"/>
                <w:position w:val="0"/>
                <w:sz w:val="28"/>
                <w:szCs w:val="28"/>
                <w:rFonts w:ascii="仿宋_GB2312" w:eastAsia="仿宋_GB2312" w:hAnsi="仿宋_GB2312" w:hint="default"/>
              </w:rPr>
              <w:t>公开区级政府所管理的体育中心、全民健身中心、体育场、体育馆、游泳池等公共体育</w:t>
            </w:r>
            <w:r>
              <w:rPr>
                <w:rStyle w:val="PO1"/>
                <w:spacing w:val="0"/>
                <w:color w:val="000000"/>
                <w:position w:val="0"/>
                <w:sz w:val="28"/>
                <w:szCs w:val="28"/>
                <w:rFonts w:ascii="仿宋_GB2312" w:eastAsia="仿宋_GB2312" w:hAnsi="仿宋_GB2312" w:hint="default"/>
              </w:rPr>
              <w:t>设施的相关信息。集中公开非物质文化遗产保护名录、文物保护单位名录、公共文化设</w:t>
            </w:r>
            <w:r>
              <w:rPr>
                <w:rStyle w:val="PO1"/>
                <w:spacing w:val="0"/>
                <w:color w:val="000000"/>
                <w:position w:val="0"/>
                <w:sz w:val="28"/>
                <w:szCs w:val="28"/>
                <w:rFonts w:ascii="仿宋_GB2312" w:eastAsia="仿宋_GB2312" w:hAnsi="仿宋_GB2312" w:hint="default"/>
              </w:rPr>
              <w:t>施名录、公共文化服务目录。公开公共文化设施服务项目和开放时间。多渠道及时发布</w:t>
            </w:r>
            <w:r>
              <w:rPr>
                <w:rStyle w:val="PO1"/>
                <w:spacing w:val="0"/>
                <w:color w:val="000000"/>
                <w:position w:val="0"/>
                <w:sz w:val="28"/>
                <w:szCs w:val="28"/>
                <w:rFonts w:ascii="仿宋_GB2312" w:eastAsia="仿宋_GB2312" w:hAnsi="仿宋_GB2312" w:hint="default"/>
              </w:rPr>
              <w:t>公益性文化服务活动、公益性体育赛事和活动、受捐款物管理使用等情况。</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文化和旅</w:t>
            </w:r>
            <w:r>
              <w:rPr>
                <w:rStyle w:val="PO1"/>
                <w:spacing w:val="0"/>
                <w:color w:val="000000"/>
                <w:position w:val="0"/>
                <w:sz w:val="28"/>
                <w:szCs w:val="28"/>
                <w:rFonts w:ascii="仿宋_GB2312" w:eastAsia="仿宋_GB2312" w:hAnsi="仿宋_GB2312" w:hint="default"/>
              </w:rPr>
              <w:t>游局、区</w:t>
            </w:r>
            <w:r>
              <w:rPr>
                <w:rStyle w:val="PO1"/>
                <w:spacing w:val="0"/>
                <w:color w:val="000000"/>
                <w:position w:val="0"/>
                <w:sz w:val="28"/>
                <w:szCs w:val="28"/>
                <w:rFonts w:ascii="仿宋_GB2312" w:eastAsia="仿宋_GB2312" w:hAnsi="仿宋_GB2312" w:hint="default"/>
              </w:rPr>
              <w:t>教育体育</w:t>
            </w:r>
            <w:r>
              <w:rPr>
                <w:rStyle w:val="PO1"/>
                <w:spacing w:val="0"/>
                <w:color w:val="000000"/>
                <w:position w:val="0"/>
                <w:sz w:val="28"/>
                <w:szCs w:val="28"/>
                <w:rFonts w:ascii="仿宋_GB2312" w:eastAsia="仿宋_GB2312" w:hAnsi="仿宋_GB2312" w:hint="default"/>
              </w:rPr>
              <w:t>局</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57"/>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做好重</w:t>
            </w:r>
            <w:r>
              <w:rPr>
                <w:rStyle w:val="PO1"/>
                <w:spacing w:val="0"/>
                <w:color w:val="000000"/>
                <w:position w:val="0"/>
                <w:sz w:val="28"/>
                <w:szCs w:val="28"/>
                <w:rFonts w:ascii="仿宋_GB2312" w:eastAsia="仿宋_GB2312" w:hAnsi="仿宋_GB2312" w:hint="default"/>
              </w:rPr>
              <w:t>点领域</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推进生</w:t>
            </w:r>
            <w:r>
              <w:rPr>
                <w:rStyle w:val="PO1"/>
                <w:spacing w:val="0"/>
                <w:color w:val="000000"/>
                <w:position w:val="0"/>
                <w:sz w:val="28"/>
                <w:szCs w:val="28"/>
                <w:rFonts w:ascii="仿宋_GB2312" w:eastAsia="仿宋_GB2312" w:hAnsi="仿宋_GB2312" w:hint="default"/>
              </w:rPr>
              <w:t>态环保</w:t>
            </w:r>
            <w:r>
              <w:rPr>
                <w:rStyle w:val="PO1"/>
                <w:spacing w:val="0"/>
                <w:color w:val="000000"/>
                <w:position w:val="0"/>
                <w:sz w:val="28"/>
                <w:szCs w:val="28"/>
                <w:rFonts w:ascii="仿宋_GB2312" w:eastAsia="仿宋_GB2312" w:hAnsi="仿宋_GB2312" w:hint="default"/>
              </w:rPr>
              <w:t>工作信</w:t>
            </w:r>
            <w:r>
              <w:rPr>
                <w:rStyle w:val="PO1"/>
                <w:spacing w:val="0"/>
                <w:color w:val="000000"/>
                <w:position w:val="0"/>
                <w:sz w:val="28"/>
                <w:szCs w:val="28"/>
                <w:rFonts w:ascii="仿宋_GB2312" w:eastAsia="仿宋_GB2312" w:hAnsi="仿宋_GB2312" w:hint="default"/>
              </w:rPr>
              <w:t>息公开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围绕持续开展大气污染治理攻坚、加快治理黑臭水体、防治农业面源污染、推进重点流</w:t>
            </w:r>
            <w:r>
              <w:rPr>
                <w:rStyle w:val="PO1"/>
                <w:spacing w:val="0"/>
                <w:color w:val="000000"/>
                <w:position w:val="0"/>
                <w:sz w:val="28"/>
                <w:szCs w:val="28"/>
                <w:rFonts w:ascii="仿宋_GB2312" w:eastAsia="仿宋_GB2312" w:hAnsi="仿宋_GB2312" w:hint="default"/>
              </w:rPr>
              <w:t>域综合整治、加强固体废弃物和城市垃圾分类处置等方面，进一步做好生态环境信息公</w:t>
            </w:r>
            <w:r>
              <w:rPr>
                <w:rStyle w:val="PO1"/>
                <w:spacing w:val="0"/>
                <w:color w:val="000000"/>
                <w:position w:val="0"/>
                <w:sz w:val="28"/>
                <w:szCs w:val="28"/>
                <w:rFonts w:ascii="仿宋_GB2312" w:eastAsia="仿宋_GB2312" w:hAnsi="仿宋_GB2312" w:hint="default"/>
              </w:rPr>
              <w:t>开。推进重污染天气应急管理信息公开，做好重污染天气期间信息发布、舆情引导等工</w:t>
            </w:r>
            <w:r>
              <w:rPr>
                <w:rStyle w:val="PO1"/>
                <w:spacing w:val="0"/>
                <w:color w:val="000000"/>
                <w:position w:val="0"/>
                <w:sz w:val="28"/>
                <w:szCs w:val="28"/>
                <w:rFonts w:ascii="仿宋_GB2312" w:eastAsia="仿宋_GB2312" w:hAnsi="仿宋_GB2312" w:hint="default"/>
              </w:rPr>
              <w:t>作。及时发布环境空气质量状况等信息。持续推进向社会公开饮用水水源、供水厂出</w:t>
            </w:r>
            <w:r>
              <w:rPr>
                <w:rStyle w:val="PO1"/>
                <w:spacing w:val="0"/>
                <w:color w:val="000000"/>
                <w:position w:val="0"/>
                <w:sz w:val="28"/>
                <w:szCs w:val="28"/>
                <w:rFonts w:ascii="仿宋_GB2312" w:eastAsia="仿宋_GB2312" w:hAnsi="仿宋_GB2312" w:hint="default"/>
              </w:rPr>
              <w:t>水、用户水龙头水质等饮水安全状况。建立企事业单位环保信息强制性披露和环境行为</w:t>
            </w:r>
            <w:r>
              <w:rPr>
                <w:rStyle w:val="PO1"/>
                <w:spacing w:val="0"/>
                <w:color w:val="000000"/>
                <w:position w:val="0"/>
                <w:sz w:val="28"/>
                <w:szCs w:val="28"/>
                <w:rFonts w:ascii="仿宋_GB2312" w:eastAsia="仿宋_GB2312" w:hAnsi="仿宋_GB2312" w:hint="default"/>
              </w:rPr>
              <w:t>信用评价制度，监督指导重点排污单位和企事业单位公开有关环境信息。</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事处、市</w:t>
            </w:r>
            <w:r>
              <w:rPr>
                <w:rStyle w:val="PO1"/>
                <w:spacing w:val="0"/>
                <w:color w:val="000000"/>
                <w:position w:val="0"/>
                <w:sz w:val="28"/>
                <w:szCs w:val="28"/>
                <w:rFonts w:ascii="仿宋_GB2312" w:eastAsia="仿宋_GB2312" w:hAnsi="仿宋_GB2312" w:hint="default"/>
              </w:rPr>
              <w:t>生态环境</w:t>
            </w:r>
            <w:r>
              <w:rPr>
                <w:rStyle w:val="PO1"/>
                <w:spacing w:val="0"/>
                <w:color w:val="000000"/>
                <w:position w:val="0"/>
                <w:sz w:val="28"/>
                <w:szCs w:val="28"/>
                <w:rFonts w:ascii="仿宋_GB2312" w:eastAsia="仿宋_GB2312" w:hAnsi="仿宋_GB2312" w:hint="default"/>
              </w:rPr>
              <w:t>局历城分</w:t>
            </w:r>
            <w:r>
              <w:rPr>
                <w:rStyle w:val="PO1"/>
                <w:spacing w:val="0"/>
                <w:color w:val="000000"/>
                <w:position w:val="0"/>
                <w:sz w:val="28"/>
                <w:szCs w:val="28"/>
                <w:rFonts w:ascii="仿宋_GB2312" w:eastAsia="仿宋_GB2312" w:hAnsi="仿宋_GB2312" w:hint="default"/>
              </w:rPr>
              <w:t>局、区水</w:t>
            </w:r>
            <w:r>
              <w:rPr>
                <w:rStyle w:val="PO1"/>
                <w:spacing w:val="0"/>
                <w:color w:val="000000"/>
                <w:position w:val="0"/>
                <w:sz w:val="28"/>
                <w:szCs w:val="28"/>
                <w:rFonts w:ascii="仿宋_GB2312" w:eastAsia="仿宋_GB2312" w:hAnsi="仿宋_GB2312" w:hint="default"/>
              </w:rPr>
              <w:t>务局、区</w:t>
            </w:r>
            <w:r>
              <w:rPr>
                <w:rStyle w:val="PO1"/>
                <w:spacing w:val="0"/>
                <w:color w:val="000000"/>
                <w:position w:val="0"/>
                <w:sz w:val="28"/>
                <w:szCs w:val="28"/>
                <w:rFonts w:ascii="仿宋_GB2312" w:eastAsia="仿宋_GB2312" w:hAnsi="仿宋_GB2312" w:hint="default"/>
              </w:rPr>
              <w:t>卫生健康</w:t>
            </w:r>
            <w:r>
              <w:rPr>
                <w:rStyle w:val="PO1"/>
                <w:spacing w:val="0"/>
                <w:color w:val="000000"/>
                <w:position w:val="0"/>
                <w:sz w:val="28"/>
                <w:szCs w:val="28"/>
                <w:rFonts w:ascii="仿宋_GB2312" w:eastAsia="仿宋_GB2312" w:hAnsi="仿宋_GB2312" w:hint="default"/>
              </w:rPr>
              <w:t>局等有关</w:t>
            </w:r>
            <w:r>
              <w:rPr>
                <w:rStyle w:val="PO1"/>
                <w:spacing w:val="0"/>
                <w:color w:val="000000"/>
                <w:position w:val="0"/>
                <w:sz w:val="28"/>
                <w:szCs w:val="28"/>
                <w:rFonts w:ascii="仿宋_GB2312" w:eastAsia="仿宋_GB2312" w:hAnsi="仿宋_GB2312" w:hint="default"/>
              </w:rPr>
              <w:t>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推进灾</w:t>
            </w:r>
            <w:r>
              <w:rPr>
                <w:rStyle w:val="PO1"/>
                <w:spacing w:val="0"/>
                <w:color w:val="000000"/>
                <w:position w:val="0"/>
                <w:sz w:val="28"/>
                <w:szCs w:val="28"/>
                <w:rFonts w:ascii="仿宋_GB2312" w:eastAsia="仿宋_GB2312" w:hAnsi="仿宋_GB2312" w:hint="default"/>
              </w:rPr>
              <w:t>害事故</w:t>
            </w:r>
            <w:r>
              <w:rPr>
                <w:rStyle w:val="PO1"/>
                <w:spacing w:val="0"/>
                <w:color w:val="000000"/>
                <w:position w:val="0"/>
                <w:sz w:val="28"/>
                <w:szCs w:val="28"/>
                <w:rFonts w:ascii="仿宋_GB2312" w:eastAsia="仿宋_GB2312" w:hAnsi="仿宋_GB2312" w:hint="default"/>
              </w:rPr>
              <w:t>救援领</w:t>
            </w:r>
            <w:r>
              <w:rPr>
                <w:rStyle w:val="PO1"/>
                <w:spacing w:val="0"/>
                <w:color w:val="000000"/>
                <w:position w:val="0"/>
                <w:sz w:val="28"/>
                <w:szCs w:val="28"/>
                <w:rFonts w:ascii="仿宋_GB2312" w:eastAsia="仿宋_GB2312" w:hAnsi="仿宋_GB2312" w:hint="default"/>
              </w:rPr>
              <w:t>域信息</w:t>
            </w:r>
            <w:r>
              <w:rPr>
                <w:rStyle w:val="PO1"/>
                <w:spacing w:val="0"/>
                <w:color w:val="000000"/>
                <w:position w:val="0"/>
                <w:sz w:val="28"/>
                <w:szCs w:val="28"/>
                <w:rFonts w:ascii="仿宋_GB2312" w:eastAsia="仿宋_GB2312" w:hAnsi="仿宋_GB2312" w:hint="default"/>
              </w:rPr>
              <w:t>公开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准确及时发布自然灾害、重大事故灾难、公共卫生事件等突发事件的应急处置与救援、</w:t>
            </w:r>
            <w:r>
              <w:rPr>
                <w:rStyle w:val="PO1"/>
                <w:spacing w:val="0"/>
                <w:color w:val="000000"/>
                <w:position w:val="0"/>
                <w:sz w:val="28"/>
                <w:szCs w:val="28"/>
                <w:rFonts w:ascii="仿宋_GB2312" w:eastAsia="仿宋_GB2312" w:hAnsi="仿宋_GB2312" w:hint="default"/>
              </w:rPr>
              <w:t>医疗救护与卫生防疫、次生灾害预警防范等工作情况及动态信息。及时发布灾害救助需</w:t>
            </w:r>
            <w:r>
              <w:rPr>
                <w:rStyle w:val="PO1"/>
                <w:spacing w:val="0"/>
                <w:color w:val="000000"/>
                <w:position w:val="0"/>
                <w:sz w:val="28"/>
                <w:szCs w:val="28"/>
                <w:rFonts w:ascii="仿宋_GB2312" w:eastAsia="仿宋_GB2312" w:hAnsi="仿宋_GB2312" w:hint="default"/>
              </w:rPr>
              <w:t>求信息，推动做好救助款物和捐赠款物数量、使用情况，救助对象及其接受救助款物数</w:t>
            </w:r>
            <w:r>
              <w:rPr>
                <w:rStyle w:val="PO1"/>
                <w:spacing w:val="0"/>
                <w:color w:val="000000"/>
                <w:position w:val="0"/>
                <w:sz w:val="28"/>
                <w:szCs w:val="28"/>
                <w:rFonts w:ascii="仿宋_GB2312" w:eastAsia="仿宋_GB2312" w:hAnsi="仿宋_GB2312" w:hint="default"/>
              </w:rPr>
              <w:t>额，灾后恢复重建工作进展等信息的公开工作。</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6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应急局、</w:t>
            </w:r>
            <w:r>
              <w:rPr>
                <w:rStyle w:val="PO1"/>
                <w:spacing w:val="0"/>
                <w:color w:val="000000"/>
                <w:position w:val="0"/>
                <w:sz w:val="28"/>
                <w:szCs w:val="28"/>
                <w:rFonts w:ascii="仿宋_GB2312" w:eastAsia="仿宋_GB2312" w:hAnsi="仿宋_GB2312" w:hint="default"/>
              </w:rPr>
              <w:t>区自然资</w:t>
            </w:r>
            <w:r>
              <w:rPr>
                <w:rStyle w:val="PO1"/>
                <w:spacing w:val="0"/>
                <w:color w:val="000000"/>
                <w:position w:val="0"/>
                <w:sz w:val="28"/>
                <w:szCs w:val="28"/>
                <w:rFonts w:ascii="仿宋_GB2312" w:eastAsia="仿宋_GB2312" w:hAnsi="仿宋_GB2312" w:hint="default"/>
              </w:rPr>
              <w:t>源局、区</w:t>
            </w:r>
            <w:r>
              <w:rPr>
                <w:rStyle w:val="PO1"/>
                <w:spacing w:val="0"/>
                <w:color w:val="000000"/>
                <w:position w:val="0"/>
                <w:sz w:val="28"/>
                <w:szCs w:val="28"/>
                <w:rFonts w:ascii="仿宋_GB2312" w:eastAsia="仿宋_GB2312" w:hAnsi="仿宋_GB2312" w:hint="default"/>
              </w:rPr>
              <w:t>卫生健康</w:t>
            </w:r>
            <w:r>
              <w:rPr>
                <w:rStyle w:val="PO1"/>
                <w:spacing w:val="0"/>
                <w:color w:val="000000"/>
                <w:position w:val="0"/>
                <w:sz w:val="28"/>
                <w:szCs w:val="28"/>
                <w:rFonts w:ascii="仿宋_GB2312" w:eastAsia="仿宋_GB2312" w:hAnsi="仿宋_GB2312" w:hint="default"/>
              </w:rPr>
              <w:t>局等有关</w:t>
            </w:r>
            <w:r>
              <w:rPr>
                <w:rStyle w:val="PO1"/>
                <w:spacing w:val="0"/>
                <w:color w:val="000000"/>
                <w:position w:val="0"/>
                <w:sz w:val="28"/>
                <w:szCs w:val="28"/>
                <w:rFonts w:ascii="仿宋_GB2312" w:eastAsia="仿宋_GB2312" w:hAnsi="仿宋_GB2312" w:hint="default"/>
              </w:rPr>
              <w:t>部门</w:t>
            </w:r>
          </w:p>
        </w:tc>
      </w:tr>
      <w:tr>
        <w:trPr>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推进财</w:t>
            </w:r>
            <w:r>
              <w:rPr>
                <w:rStyle w:val="PO1"/>
                <w:spacing w:val="0"/>
                <w:color w:val="000000"/>
                <w:position w:val="0"/>
                <w:sz w:val="28"/>
                <w:szCs w:val="28"/>
                <w:rFonts w:ascii="仿宋_GB2312" w:eastAsia="仿宋_GB2312" w:hAnsi="仿宋_GB2312" w:hint="default"/>
              </w:rPr>
              <w:t>政信息</w:t>
            </w:r>
            <w:r>
              <w:rPr>
                <w:rStyle w:val="PO1"/>
                <w:spacing w:val="0"/>
                <w:color w:val="000000"/>
                <w:position w:val="0"/>
                <w:sz w:val="28"/>
                <w:szCs w:val="28"/>
                <w:rFonts w:ascii="仿宋_GB2312" w:eastAsia="仿宋_GB2312" w:hAnsi="仿宋_GB2312" w:hint="default"/>
              </w:rPr>
              <w:t>细化公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继续深化全区政府预决算信息公开工作。增加重点项目的数量和涉及部门的数量,全面</w:t>
            </w:r>
            <w:r>
              <w:rPr>
                <w:rStyle w:val="PO1"/>
                <w:spacing w:val="0"/>
                <w:color w:val="000000"/>
                <w:position w:val="0"/>
                <w:sz w:val="28"/>
                <w:szCs w:val="28"/>
                <w:rFonts w:ascii="仿宋_GB2312" w:eastAsia="仿宋_GB2312" w:hAnsi="仿宋_GB2312" w:hint="default"/>
              </w:rPr>
              <w:t>公开项目立项依据、实施主体、预算安排、绩效目标、绩效自评结果、绩效评价报告等</w:t>
            </w:r>
            <w:r>
              <w:rPr>
                <w:rStyle w:val="PO1"/>
                <w:spacing w:val="0"/>
                <w:color w:val="000000"/>
                <w:position w:val="0"/>
                <w:sz w:val="28"/>
                <w:szCs w:val="28"/>
                <w:rFonts w:ascii="仿宋_GB2312" w:eastAsia="仿宋_GB2312" w:hAnsi="仿宋_GB2312" w:hint="default"/>
              </w:rPr>
              <w:t>情况,除涉密信息外,区级绩效目标公开范围扩大到所有专项资金。推动政府部门加快项</w:t>
            </w:r>
            <w:r>
              <w:rPr>
                <w:rStyle w:val="PO1"/>
                <w:spacing w:val="0"/>
                <w:color w:val="000000"/>
                <w:position w:val="0"/>
                <w:sz w:val="28"/>
                <w:szCs w:val="28"/>
                <w:rFonts w:ascii="仿宋_GB2312" w:eastAsia="仿宋_GB2312" w:hAnsi="仿宋_GB2312" w:hint="default"/>
              </w:rPr>
              <w:t>目文本和绩效目标公开进度,确保均有项目向社会公开。加大政府采购信息公开力度,按</w:t>
            </w:r>
            <w:r>
              <w:rPr>
                <w:rStyle w:val="PO1"/>
                <w:spacing w:val="0"/>
                <w:color w:val="000000"/>
                <w:position w:val="0"/>
                <w:sz w:val="28"/>
                <w:szCs w:val="28"/>
                <w:rFonts w:ascii="仿宋_GB2312" w:eastAsia="仿宋_GB2312" w:hAnsi="仿宋_GB2312" w:hint="default"/>
              </w:rPr>
              <w:t>规定公开采购公告、信息更正公告、中标(成交)公告、采购合同公告、验收结果公告等</w:t>
            </w:r>
            <w:r>
              <w:rPr>
                <w:rStyle w:val="PO1"/>
                <w:spacing w:val="0"/>
                <w:color w:val="000000"/>
                <w:position w:val="0"/>
                <w:sz w:val="28"/>
                <w:szCs w:val="28"/>
                <w:rFonts w:ascii="仿宋_GB2312" w:eastAsia="仿宋_GB2312" w:hAnsi="仿宋_GB2312" w:hint="default"/>
              </w:rPr>
              <w:t>内容。结合本地区实际,按照财政部统一规定,定期公开债务限额、余额、债务率、偿债</w:t>
            </w:r>
            <w:r>
              <w:rPr>
                <w:rStyle w:val="PO1"/>
                <w:spacing w:val="0"/>
                <w:color w:val="000000"/>
                <w:position w:val="0"/>
                <w:sz w:val="28"/>
                <w:szCs w:val="28"/>
                <w:rFonts w:ascii="仿宋_GB2312" w:eastAsia="仿宋_GB2312" w:hAnsi="仿宋_GB2312" w:hint="default"/>
              </w:rPr>
              <w:t>率以及经济财政状况、债券发行、存续期管理等信息。</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38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财政局</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99"/>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hidden w:val="0"/>
        </w:trPr>
        <w:tc>
          <w:tcPr>
            <w:tcW w:type="dxa" w:w="1157"/>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做好重</w:t>
            </w:r>
            <w:r>
              <w:rPr>
                <w:rStyle w:val="PO1"/>
                <w:spacing w:val="0"/>
                <w:color w:val="000000"/>
                <w:position w:val="0"/>
                <w:sz w:val="28"/>
                <w:szCs w:val="28"/>
                <w:rFonts w:ascii="仿宋_GB2312" w:eastAsia="仿宋_GB2312" w:hAnsi="仿宋_GB2312" w:hint="default"/>
              </w:rPr>
              <w:t>点领域</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推进国</w:t>
            </w:r>
            <w:r>
              <w:rPr>
                <w:rStyle w:val="PO1"/>
                <w:spacing w:val="0"/>
                <w:color w:val="000000"/>
                <w:position w:val="0"/>
                <w:sz w:val="28"/>
                <w:szCs w:val="28"/>
                <w:rFonts w:ascii="仿宋_GB2312" w:eastAsia="仿宋_GB2312" w:hAnsi="仿宋_GB2312" w:hint="default"/>
              </w:rPr>
              <w:t>资国企</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依法依规向社会公开国有资本整体运营情况、企业国有资产保值增值及经营业绩考核有</w:t>
            </w:r>
            <w:r>
              <w:rPr>
                <w:rStyle w:val="PO1"/>
                <w:spacing w:val="0"/>
                <w:color w:val="000000"/>
                <w:position w:val="0"/>
                <w:sz w:val="28"/>
                <w:szCs w:val="28"/>
                <w:rFonts w:ascii="仿宋_GB2312" w:eastAsia="仿宋_GB2312" w:hAnsi="仿宋_GB2312" w:hint="default"/>
              </w:rPr>
              <w:t>关情况、国有资产监管制度和监督检查等情况。按月公开区管企业主要经济效益指标、</w:t>
            </w:r>
            <w:r>
              <w:rPr>
                <w:rStyle w:val="PO1"/>
                <w:spacing w:val="0"/>
                <w:color w:val="000000"/>
                <w:position w:val="0"/>
                <w:sz w:val="28"/>
                <w:szCs w:val="28"/>
                <w:rFonts w:ascii="仿宋_GB2312" w:eastAsia="仿宋_GB2312" w:hAnsi="仿宋_GB2312" w:hint="default"/>
              </w:rPr>
              <w:t>主要行业盈利、重大变化事项等情况。按规定推动国有企业改制重组、产权交易、增资</w:t>
            </w:r>
            <w:r>
              <w:rPr>
                <w:rStyle w:val="PO1"/>
                <w:spacing w:val="0"/>
                <w:color w:val="000000"/>
                <w:position w:val="0"/>
                <w:sz w:val="28"/>
                <w:szCs w:val="28"/>
                <w:rFonts w:ascii="仿宋_GB2312" w:eastAsia="仿宋_GB2312" w:hAnsi="仿宋_GB2312" w:hint="default"/>
              </w:rPr>
              <w:t>扩股等方面的信息公开和结果公示。及时公开国有企业改革重组、公司治理及管理架</w:t>
            </w:r>
            <w:r>
              <w:rPr>
                <w:rStyle w:val="PO1"/>
                <w:spacing w:val="0"/>
                <w:color w:val="000000"/>
                <w:position w:val="0"/>
                <w:sz w:val="28"/>
                <w:szCs w:val="28"/>
                <w:rFonts w:ascii="仿宋_GB2312" w:eastAsia="仿宋_GB2312" w:hAnsi="仿宋_GB2312" w:hint="default"/>
              </w:rPr>
              <w:t>构、财务状况、企业负责人薪酬等信息,以及监管企业履行社会责任重点工作等情况。</w:t>
            </w:r>
            <w:r>
              <w:rPr>
                <w:rStyle w:val="PO1"/>
                <w:spacing w:val="0"/>
                <w:color w:val="000000"/>
                <w:position w:val="0"/>
                <w:sz w:val="28"/>
                <w:szCs w:val="28"/>
                <w:rFonts w:ascii="仿宋_GB2312" w:eastAsia="仿宋_GB2312" w:hAnsi="仿宋_GB2312" w:hint="default"/>
              </w:rPr>
              <w:t>健全“僵尸”企业处置和亏损企业治理结果定期公示公告制度。</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区财政局</w:t>
            </w:r>
            <w:r>
              <w:rPr>
                <w:rStyle w:val="PO1"/>
                <w:spacing w:val="0"/>
                <w:color w:val="000000"/>
                <w:position w:val="0"/>
                <w:sz w:val="28"/>
                <w:szCs w:val="28"/>
                <w:rFonts w:ascii="仿宋_GB2312" w:eastAsia="仿宋_GB2312" w:hAnsi="仿宋_GB2312" w:hint="default"/>
              </w:rPr>
              <w:t>等有关部</w:t>
            </w:r>
            <w:r>
              <w:rPr>
                <w:rStyle w:val="PO1"/>
                <w:spacing w:val="0"/>
                <w:color w:val="000000"/>
                <w:position w:val="0"/>
                <w:sz w:val="28"/>
                <w:szCs w:val="28"/>
                <w:rFonts w:ascii="仿宋_GB2312" w:eastAsia="仿宋_GB2312" w:hAnsi="仿宋_GB2312" w:hint="default"/>
              </w:rPr>
              <w:t>门</w:t>
            </w:r>
          </w:p>
        </w:tc>
      </w:tr>
      <w:tr>
        <w:trPr>
          <w:hidden w:val="0"/>
        </w:trPr>
        <w:tc>
          <w:tcPr>
            <w:tcW w:type="dxa" w:w="1157"/>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做好公</w:t>
            </w:r>
            <w:r>
              <w:rPr>
                <w:rStyle w:val="PO1"/>
                <w:spacing w:val="0"/>
                <w:color w:val="000000"/>
                <w:position w:val="0"/>
                <w:sz w:val="28"/>
                <w:szCs w:val="28"/>
                <w:rFonts w:ascii="仿宋_GB2312" w:eastAsia="仿宋_GB2312" w:hAnsi="仿宋_GB2312" w:hint="default"/>
              </w:rPr>
              <w:t>共企事</w:t>
            </w:r>
            <w:r>
              <w:rPr>
                <w:rStyle w:val="PO1"/>
                <w:spacing w:val="0"/>
                <w:color w:val="000000"/>
                <w:position w:val="0"/>
                <w:sz w:val="28"/>
                <w:szCs w:val="28"/>
                <w:rFonts w:ascii="仿宋_GB2312" w:eastAsia="仿宋_GB2312" w:hAnsi="仿宋_GB2312" w:hint="default"/>
              </w:rPr>
              <w:t>业单位</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推进公</w:t>
            </w:r>
            <w:r>
              <w:rPr>
                <w:rStyle w:val="PO1"/>
                <w:spacing w:val="0"/>
                <w:color w:val="000000"/>
                <w:position w:val="0"/>
                <w:sz w:val="28"/>
                <w:szCs w:val="28"/>
                <w:rFonts w:ascii="仿宋_GB2312" w:eastAsia="仿宋_GB2312" w:hAnsi="仿宋_GB2312" w:hint="default"/>
              </w:rPr>
              <w:t>共企事</w:t>
            </w:r>
            <w:r>
              <w:rPr>
                <w:rStyle w:val="PO1"/>
                <w:spacing w:val="0"/>
                <w:color w:val="000000"/>
                <w:position w:val="0"/>
                <w:sz w:val="28"/>
                <w:szCs w:val="28"/>
                <w:rFonts w:ascii="仿宋_GB2312" w:eastAsia="仿宋_GB2312" w:hAnsi="仿宋_GB2312" w:hint="default"/>
              </w:rPr>
              <w:t>业单位</w:t>
            </w:r>
            <w:r>
              <w:rPr>
                <w:rStyle w:val="PO1"/>
                <w:spacing w:val="0"/>
                <w:color w:val="000000"/>
                <w:position w:val="0"/>
                <w:sz w:val="28"/>
                <w:szCs w:val="28"/>
                <w:rFonts w:ascii="仿宋_GB2312" w:eastAsia="仿宋_GB2312" w:hAnsi="仿宋_GB2312" w:hint="default"/>
              </w:rPr>
              <w:t>信息公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区政府相关部门要建立健全本行业本系统公共企事业单位信息公开制度,并加强指导监</w:t>
            </w:r>
            <w:r>
              <w:rPr>
                <w:rStyle w:val="PO1"/>
                <w:spacing w:val="0"/>
                <w:color w:val="000000"/>
                <w:position w:val="0"/>
                <w:sz w:val="28"/>
                <w:szCs w:val="28"/>
                <w:rFonts w:ascii="仿宋_GB2312" w:eastAsia="仿宋_GB2312" w:hAnsi="仿宋_GB2312" w:hint="default"/>
              </w:rPr>
              <w:t>督,督促有关部门履行监管职责,建立完善公开考核、评议、责任追究和监督检查具体办</w:t>
            </w:r>
            <w:r>
              <w:rPr>
                <w:rStyle w:val="PO1"/>
                <w:spacing w:val="0"/>
                <w:color w:val="000000"/>
                <w:position w:val="0"/>
                <w:sz w:val="28"/>
                <w:szCs w:val="28"/>
                <w:rFonts w:ascii="仿宋_GB2312" w:eastAsia="仿宋_GB2312" w:hAnsi="仿宋_GB2312" w:hint="default"/>
              </w:rPr>
              <w:t>法。重点公开从事社会公益事业的公共企事业单位、社会组织名录,设立、变更、注销</w:t>
            </w:r>
            <w:r>
              <w:rPr>
                <w:rStyle w:val="PO1"/>
                <w:spacing w:val="0"/>
                <w:color w:val="000000"/>
                <w:position w:val="0"/>
                <w:sz w:val="28"/>
                <w:szCs w:val="28"/>
                <w:rFonts w:ascii="仿宋_GB2312" w:eastAsia="仿宋_GB2312" w:hAnsi="仿宋_GB2312" w:hint="default"/>
              </w:rPr>
              <w:t>登记等审批信息及年检年报、评估检查、奖励处罚等管理信息。</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区政府有</w:t>
            </w:r>
            <w:r>
              <w:rPr>
                <w:rStyle w:val="PO1"/>
                <w:spacing w:val="0"/>
                <w:color w:val="000000"/>
                <w:position w:val="0"/>
                <w:sz w:val="28"/>
                <w:szCs w:val="28"/>
                <w:rFonts w:ascii="仿宋_GB2312" w:eastAsia="仿宋_GB2312" w:hAnsi="仿宋_GB2312" w:hint="default"/>
              </w:rPr>
              <w:t>关部门</w:t>
            </w:r>
          </w:p>
        </w:tc>
      </w:tr>
      <w:tr>
        <w:trPr>
          <w:hidden w:val="0"/>
        </w:trPr>
        <w:tc>
          <w:tcPr>
            <w:tcW w:type="dxa" w:w="1157"/>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提升政</w:t>
            </w:r>
            <w:r>
              <w:rPr>
                <w:rStyle w:val="PO1"/>
                <w:spacing w:val="0"/>
                <w:color w:val="000000"/>
                <w:position w:val="0"/>
                <w:sz w:val="28"/>
                <w:szCs w:val="28"/>
                <w:rFonts w:ascii="仿宋_GB2312" w:eastAsia="仿宋_GB2312" w:hAnsi="仿宋_GB2312" w:hint="default"/>
              </w:rPr>
              <w:t>务公开</w:t>
            </w:r>
            <w:r>
              <w:rPr>
                <w:rStyle w:val="PO1"/>
                <w:spacing w:val="0"/>
                <w:color w:val="000000"/>
                <w:position w:val="0"/>
                <w:sz w:val="28"/>
                <w:szCs w:val="28"/>
                <w:rFonts w:ascii="仿宋_GB2312" w:eastAsia="仿宋_GB2312" w:hAnsi="仿宋_GB2312" w:hint="default"/>
              </w:rPr>
              <w:t>工作质</w:t>
            </w:r>
            <w:r>
              <w:rPr>
                <w:rStyle w:val="PO1"/>
                <w:spacing w:val="0"/>
                <w:color w:val="000000"/>
                <w:position w:val="0"/>
                <w:sz w:val="28"/>
                <w:szCs w:val="28"/>
                <w:rFonts w:ascii="仿宋_GB2312" w:eastAsia="仿宋_GB2312" w:hAnsi="仿宋_GB2312" w:hint="default"/>
              </w:rPr>
              <w:t>量</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加强新</w:t>
            </w:r>
            <w:r>
              <w:rPr>
                <w:rStyle w:val="PO1"/>
                <w:spacing w:val="0"/>
                <w:color w:val="000000"/>
                <w:position w:val="0"/>
                <w:sz w:val="28"/>
                <w:szCs w:val="28"/>
                <w:rFonts w:ascii="仿宋_GB2312" w:eastAsia="仿宋_GB2312" w:hAnsi="仿宋_GB2312" w:hint="default"/>
              </w:rPr>
              <w:t>《条</w:t>
            </w:r>
            <w:r>
              <w:rPr>
                <w:rStyle w:val="PO1"/>
                <w:spacing w:val="0"/>
                <w:color w:val="000000"/>
                <w:position w:val="0"/>
                <w:sz w:val="28"/>
                <w:szCs w:val="28"/>
                <w:rFonts w:ascii="仿宋_GB2312" w:eastAsia="仿宋_GB2312" w:hAnsi="仿宋_GB2312" w:hint="default"/>
              </w:rPr>
              <w:t>例》的</w:t>
            </w:r>
            <w:r>
              <w:rPr>
                <w:rStyle w:val="PO1"/>
                <w:spacing w:val="0"/>
                <w:color w:val="000000"/>
                <w:position w:val="0"/>
                <w:sz w:val="28"/>
                <w:szCs w:val="28"/>
                <w:rFonts w:ascii="仿宋_GB2312" w:eastAsia="仿宋_GB2312" w:hAnsi="仿宋_GB2312" w:hint="default"/>
              </w:rPr>
              <w:t>宣传和</w:t>
            </w:r>
            <w:r>
              <w:rPr>
                <w:rStyle w:val="PO1"/>
                <w:spacing w:val="0"/>
                <w:color w:val="000000"/>
                <w:position w:val="0"/>
                <w:sz w:val="28"/>
                <w:szCs w:val="28"/>
                <w:rFonts w:ascii="仿宋_GB2312" w:eastAsia="仿宋_GB2312" w:hAnsi="仿宋_GB2312" w:hint="default"/>
              </w:rPr>
              <w:t>解读</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认真学习新修订的《中华人民共和国政府信息公开条例》，加强对新条例的宣传和解读</w:t>
            </w:r>
            <w:r>
              <w:rPr>
                <w:rStyle w:val="PO1"/>
                <w:spacing w:val="0"/>
                <w:color w:val="000000"/>
                <w:position w:val="0"/>
                <w:sz w:val="28"/>
                <w:szCs w:val="28"/>
                <w:rFonts w:ascii="仿宋_GB2312" w:eastAsia="仿宋_GB2312" w:hAnsi="仿宋_GB2312" w:hint="default"/>
              </w:rPr>
              <w:t>，组织开展形式多样的普法活动。适时修订完善相关配套措施，确保有序衔接、平稳过</w:t>
            </w:r>
            <w:r>
              <w:rPr>
                <w:rStyle w:val="PO1"/>
                <w:spacing w:val="0"/>
                <w:color w:val="000000"/>
                <w:position w:val="0"/>
                <w:sz w:val="28"/>
                <w:szCs w:val="28"/>
                <w:rFonts w:ascii="仿宋_GB2312" w:eastAsia="仿宋_GB2312" w:hAnsi="仿宋_GB2312" w:hint="default"/>
              </w:rPr>
              <w:t>渡。</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52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bl>
    <w:p>
      <w:pPr>
        <w:bidi w:val="0"/>
        <w:numPr>
          <w:ilvl w:val="0"/>
          <w:numId w:val="0"/>
        </w:numPr>
        <w:jc w:val="left"/>
        <w:spacing w:lineRule="auto" w:line="240" w:before="0" w:after="0"/>
        <w:pageBreakBefore w:val="0"/>
        <w:ind w:right="0" w:left="0" w:firstLine="0"/>
        <w:rPr>
          <w:rStyle w:val="PO1"/>
          <w:spacing w:val="0"/>
          <w:color w:val="000000"/>
          <w:position w:val="0"/>
          <w:sz w:val="20"/>
          <w:szCs w:val="20"/>
          <w:rFonts w:ascii="Times New Roman" w:eastAsia="宋体" w:hAnsi="宋体" w:hint="default"/>
        </w:rPr>
        <w:wordWrap w:val="off"/>
        <w:snapToGrid w:val="off"/>
        <w:autoSpaceDE w:val="1"/>
        <w:autoSpaceDN w:val="1"/>
      </w:pPr>
      <w:r>
        <w:br w:type="page"/>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W w:w="14799" w:type="dxa"/>
        <w:jc w:val="center"/>
        <w:tblLook w:val="000600" w:firstRow="0" w:lastRow="0" w:firstColumn="0" w:lastColumn="0" w:noHBand="1" w:noVBand="1"/>
      </w:tblPr>
      <w:tblGrid>
        <w:gridCol w:w="1157"/>
        <w:gridCol w:w="1196"/>
        <w:gridCol w:w="10880"/>
        <w:gridCol w:w="1566"/>
      </w:tblGrid>
      <w:tr>
        <w:trPr>
          <w:trHeight w:hRule="atleast" w:val="543"/>
          <w:hidden w:val="0"/>
        </w:trPr>
        <w:tc>
          <w:tcPr>
            <w:tcW w:type="dxa" w:w="2353"/>
            <w:tcMar>
              <w:left w:w="108" w:type="dxa"/>
              <w:right w:w="108" w:type="dxa"/>
            </w:tcMar>
            <w:vAlign w:val="center"/>
            <w:gridSpan w:val="2"/>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工作任务</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 xml:space="preserve">具  体  内  容</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center"/>
              <w:spacing w:lineRule="auto" w:line="240" w:before="0" w:after="0"/>
              <w:pageBreakBefore w:val="0"/>
              <w:ind w:right="0" w:left="0" w:firstLine="0"/>
              <w:rPr>
                <w:rStyle w:val="PO1"/>
                <w:spacing w:val="0"/>
                <w:color w:val="000000"/>
                <w:position w:val="0"/>
                <w:sz w:val="28"/>
                <w:szCs w:val="28"/>
                <w:rFonts w:ascii="黑体" w:eastAsia="黑体" w:hAnsi="黑体" w:hint="default"/>
              </w:rPr>
              <w:wordWrap w:val="off"/>
              <w:snapToGrid w:val="off"/>
              <w:autoSpaceDE w:val="1"/>
              <w:autoSpaceDN w:val="1"/>
            </w:pPr>
            <w:r>
              <w:rPr>
                <w:rStyle w:val="PO1"/>
                <w:spacing w:val="0"/>
                <w:color w:val="000000"/>
                <w:position w:val="0"/>
                <w:sz w:val="28"/>
                <w:szCs w:val="28"/>
                <w:rFonts w:ascii="黑体" w:eastAsia="黑体" w:hAnsi="黑体" w:hint="default"/>
              </w:rPr>
              <w:t>责任单位</w:t>
            </w:r>
          </w:p>
        </w:tc>
      </w:tr>
      <w:tr>
        <w:trPr>
          <w:cantSplit/>
          <w:hidden w:val="0"/>
        </w:trPr>
        <w:tc>
          <w:tcPr>
            <w:tcW w:type="dxa" w:w="1157"/>
            <w:tcMar>
              <w:left w:w="108" w:type="dxa"/>
              <w:right w:w="108" w:type="dxa"/>
            </w:tcMar>
            <w:vAlign w:val="center"/>
            <w:vMerge w:val="restart"/>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提升政</w:t>
            </w:r>
            <w:r>
              <w:rPr>
                <w:rStyle w:val="PO1"/>
                <w:spacing w:val="0"/>
                <w:color w:val="000000"/>
                <w:position w:val="0"/>
                <w:sz w:val="28"/>
                <w:szCs w:val="28"/>
                <w:rFonts w:ascii="仿宋_GB2312" w:eastAsia="仿宋_GB2312" w:hAnsi="仿宋_GB2312" w:hint="default"/>
              </w:rPr>
              <w:t>务公开</w:t>
            </w:r>
            <w:r>
              <w:rPr>
                <w:rStyle w:val="PO1"/>
                <w:spacing w:val="0"/>
                <w:color w:val="000000"/>
                <w:position w:val="0"/>
                <w:sz w:val="28"/>
                <w:szCs w:val="28"/>
                <w:rFonts w:ascii="仿宋_GB2312" w:eastAsia="仿宋_GB2312" w:hAnsi="仿宋_GB2312" w:hint="default"/>
              </w:rPr>
              <w:t>工作质</w:t>
            </w:r>
            <w:r>
              <w:rPr>
                <w:rStyle w:val="PO1"/>
                <w:spacing w:val="0"/>
                <w:color w:val="000000"/>
                <w:position w:val="0"/>
                <w:sz w:val="28"/>
                <w:szCs w:val="28"/>
                <w:rFonts w:ascii="仿宋_GB2312" w:eastAsia="仿宋_GB2312" w:hAnsi="仿宋_GB2312" w:hint="default"/>
              </w:rPr>
              <w:t>量</w:t>
            </w: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及时更</w:t>
            </w:r>
            <w:r>
              <w:rPr>
                <w:rStyle w:val="PO1"/>
                <w:spacing w:val="0"/>
                <w:color w:val="000000"/>
                <w:position w:val="0"/>
                <w:sz w:val="28"/>
                <w:szCs w:val="28"/>
                <w:rFonts w:ascii="仿宋_GB2312" w:eastAsia="仿宋_GB2312" w:hAnsi="仿宋_GB2312" w:hint="default"/>
              </w:rPr>
              <w:t>新主动</w:t>
            </w:r>
            <w:r>
              <w:rPr>
                <w:rStyle w:val="PO1"/>
                <w:spacing w:val="0"/>
                <w:color w:val="000000"/>
                <w:position w:val="0"/>
                <w:sz w:val="28"/>
                <w:szCs w:val="28"/>
                <w:rFonts w:ascii="仿宋_GB2312" w:eastAsia="仿宋_GB2312" w:hAnsi="仿宋_GB2312" w:hint="default"/>
              </w:rPr>
              <w:t>公开基</w:t>
            </w:r>
            <w:r>
              <w:rPr>
                <w:rStyle w:val="PO1"/>
                <w:spacing w:val="0"/>
                <w:color w:val="000000"/>
                <w:position w:val="0"/>
                <w:sz w:val="28"/>
                <w:szCs w:val="28"/>
                <w:rFonts w:ascii="仿宋_GB2312" w:eastAsia="仿宋_GB2312" w:hAnsi="仿宋_GB2312" w:hint="default"/>
              </w:rPr>
              <w:t>本目</w:t>
            </w:r>
            <w:r>
              <w:rPr>
                <w:rStyle w:val="PO1"/>
                <w:spacing w:val="0"/>
                <w:color w:val="000000"/>
                <w:position w:val="0"/>
                <w:sz w:val="28"/>
                <w:szCs w:val="28"/>
                <w:rFonts w:ascii="仿宋_GB2312" w:eastAsia="仿宋_GB2312" w:hAnsi="仿宋_GB2312" w:hint="default"/>
              </w:rPr>
              <w:t>录、指</w:t>
            </w:r>
            <w:r>
              <w:rPr>
                <w:rStyle w:val="PO1"/>
                <w:spacing w:val="0"/>
                <w:color w:val="000000"/>
                <w:position w:val="0"/>
                <w:sz w:val="28"/>
                <w:szCs w:val="28"/>
                <w:rFonts w:ascii="仿宋_GB2312" w:eastAsia="仿宋_GB2312" w:hAnsi="仿宋_GB2312" w:hint="default"/>
              </w:rPr>
              <w:t>南等</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加大主动公开力度，做到应公开尽公开，要在符合保密要求前提下，依法公开本机关</w:t>
            </w:r>
            <w:r>
              <w:rPr>
                <w:rStyle w:val="PO1"/>
                <w:spacing w:val="0"/>
                <w:color w:val="000000"/>
                <w:position w:val="0"/>
                <w:sz w:val="28"/>
                <w:szCs w:val="28"/>
                <w:rFonts w:ascii="仿宋_GB2312" w:eastAsia="仿宋_GB2312" w:hAnsi="仿宋_GB2312" w:hint="default"/>
              </w:rPr>
              <w:t>“三定”规定等信息，及时制定更新主动公开基本目录、指南等，依法保障公众获取政</w:t>
            </w:r>
            <w:r>
              <w:rPr>
                <w:rStyle w:val="PO1"/>
                <w:spacing w:val="0"/>
                <w:color w:val="000000"/>
                <w:position w:val="0"/>
                <w:sz w:val="28"/>
                <w:szCs w:val="28"/>
                <w:rFonts w:ascii="仿宋_GB2312" w:eastAsia="仿宋_GB2312" w:hAnsi="仿宋_GB2312" w:hint="default"/>
              </w:rPr>
              <w:t>府信息的权利。</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r>
        <w:trPr>
          <w:trHeight w:hRule="atleast" w:val="2764"/>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推进政</w:t>
            </w:r>
            <w:r>
              <w:rPr>
                <w:rStyle w:val="PO1"/>
                <w:spacing w:val="0"/>
                <w:color w:val="000000"/>
                <w:position w:val="0"/>
                <w:sz w:val="28"/>
                <w:szCs w:val="28"/>
                <w:rFonts w:ascii="仿宋_GB2312" w:eastAsia="仿宋_GB2312" w:hAnsi="仿宋_GB2312" w:hint="default"/>
              </w:rPr>
              <w:t>府规</w:t>
            </w:r>
            <w:r>
              <w:rPr>
                <w:rStyle w:val="PO1"/>
                <w:spacing w:val="0"/>
                <w:color w:val="000000"/>
                <w:position w:val="0"/>
                <w:sz w:val="28"/>
                <w:szCs w:val="28"/>
                <w:rFonts w:ascii="仿宋_GB2312" w:eastAsia="仿宋_GB2312" w:hAnsi="仿宋_GB2312" w:hint="default"/>
              </w:rPr>
              <w:t>章、规</w:t>
            </w:r>
            <w:r>
              <w:rPr>
                <w:rStyle w:val="PO1"/>
                <w:spacing w:val="0"/>
                <w:color w:val="000000"/>
                <w:position w:val="0"/>
                <w:sz w:val="28"/>
                <w:szCs w:val="28"/>
                <w:rFonts w:ascii="仿宋_GB2312" w:eastAsia="仿宋_GB2312" w:hAnsi="仿宋_GB2312" w:hint="default"/>
              </w:rPr>
              <w:t>范性文</w:t>
            </w:r>
            <w:r>
              <w:rPr>
                <w:rStyle w:val="PO1"/>
                <w:spacing w:val="0"/>
                <w:color w:val="000000"/>
                <w:position w:val="0"/>
                <w:sz w:val="28"/>
                <w:szCs w:val="28"/>
                <w:rFonts w:ascii="仿宋_GB2312" w:eastAsia="仿宋_GB2312" w:hAnsi="仿宋_GB2312" w:hint="default"/>
              </w:rPr>
              <w:t>件清理</w:t>
            </w:r>
            <w:r>
              <w:rPr>
                <w:rStyle w:val="PO1"/>
                <w:spacing w:val="0"/>
                <w:color w:val="000000"/>
                <w:position w:val="0"/>
                <w:sz w:val="28"/>
                <w:szCs w:val="28"/>
                <w:rFonts w:ascii="仿宋_GB2312" w:eastAsia="仿宋_GB2312" w:hAnsi="仿宋_GB2312" w:hint="default"/>
              </w:rPr>
              <w:t>结果公</w:t>
            </w:r>
            <w:r>
              <w:rPr>
                <w:rStyle w:val="PO1"/>
                <w:spacing w:val="0"/>
                <w:color w:val="000000"/>
                <w:position w:val="0"/>
                <w:sz w:val="28"/>
                <w:szCs w:val="28"/>
                <w:rFonts w:ascii="仿宋_GB2312" w:eastAsia="仿宋_GB2312" w:hAnsi="仿宋_GB2312" w:hint="default"/>
              </w:rPr>
              <w:t>开</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推进地方性法规、政府规章和规范性文件立改废释,加大政策文件清理结果公开力度。</w:t>
            </w:r>
            <w:r>
              <w:rPr>
                <w:rStyle w:val="PO1"/>
                <w:spacing w:val="0"/>
                <w:color w:val="000000"/>
                <w:position w:val="0"/>
                <w:sz w:val="28"/>
                <w:szCs w:val="28"/>
                <w:rFonts w:ascii="仿宋_GB2312" w:eastAsia="仿宋_GB2312" w:hAnsi="仿宋_GB2312" w:hint="default"/>
              </w:rPr>
              <w:t>建立规章和规范性文件定期清理制度,清理结果要向社会公布。根据清理结果,及时公开</w:t>
            </w:r>
            <w:r>
              <w:rPr>
                <w:rStyle w:val="PO1"/>
                <w:spacing w:val="0"/>
                <w:color w:val="000000"/>
                <w:position w:val="0"/>
                <w:sz w:val="28"/>
                <w:szCs w:val="28"/>
                <w:rFonts w:ascii="仿宋_GB2312" w:eastAsia="仿宋_GB2312" w:hAnsi="仿宋_GB2312" w:hint="default"/>
              </w:rPr>
              <w:t>政策性文件的废止、失效等情况,并在政府网站已发布的原文件上作出明确标注。</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r>
        <w:trPr>
          <w:trHeight w:hRule="atleast" w:val="1940"/>
          <w:cantSplit/>
          <w:hidden w:val="0"/>
        </w:trPr>
        <w:tc>
          <w:tcPr>
            <w:tcW w:type="dxa" w:w="1157"/>
            <w:vAlign w:val="center"/>
            <w:vMerge/>
            <w:tcBorders>
              <w:bottom w:val="single" w:color="auto" w:sz="4"/>
              <w:left w:val="single" w:color="auto" w:sz="4"/>
              <w:right w:val="single" w:color="auto" w:sz="4"/>
              <w:top w:val="single" w:color="auto" w:sz="4"/>
            </w:tcBorders>
          </w:tcPr>
          <w:p/>
        </w:tc>
        <w:tc>
          <w:tcPr>
            <w:tcW w:type="dxa" w:w="119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加强政</w:t>
            </w:r>
            <w:r>
              <w:rPr>
                <w:rStyle w:val="PO1"/>
                <w:spacing w:val="0"/>
                <w:color w:val="000000"/>
                <w:position w:val="0"/>
                <w:sz w:val="28"/>
                <w:szCs w:val="28"/>
                <w:rFonts w:ascii="仿宋_GB2312" w:eastAsia="仿宋_GB2312" w:hAnsi="仿宋_GB2312" w:hint="default"/>
              </w:rPr>
              <w:t>务公开</w:t>
            </w:r>
            <w:r>
              <w:rPr>
                <w:rStyle w:val="PO1"/>
                <w:spacing w:val="0"/>
                <w:color w:val="000000"/>
                <w:position w:val="0"/>
                <w:sz w:val="28"/>
                <w:szCs w:val="28"/>
                <w:rFonts w:ascii="仿宋_GB2312" w:eastAsia="仿宋_GB2312" w:hAnsi="仿宋_GB2312" w:hint="default"/>
              </w:rPr>
              <w:t>工作信</w:t>
            </w:r>
            <w:r>
              <w:rPr>
                <w:rStyle w:val="PO1"/>
                <w:spacing w:val="0"/>
                <w:color w:val="000000"/>
                <w:position w:val="0"/>
                <w:sz w:val="28"/>
                <w:szCs w:val="28"/>
                <w:rFonts w:ascii="仿宋_GB2312" w:eastAsia="仿宋_GB2312" w:hAnsi="仿宋_GB2312" w:hint="default"/>
              </w:rPr>
              <w:t>息</w:t>
            </w:r>
          </w:p>
        </w:tc>
        <w:tc>
          <w:tcPr>
            <w:tcW w:type="dxa" w:w="10880"/>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将《政务公开工作交流》电子刊物和“政务公开看山东”专栏供稿情况纳入年度考核成</w:t>
            </w:r>
            <w:r>
              <w:rPr>
                <w:rStyle w:val="PO1"/>
                <w:spacing w:val="0"/>
                <w:color w:val="000000"/>
                <w:position w:val="0"/>
                <w:sz w:val="28"/>
                <w:szCs w:val="28"/>
                <w:rFonts w:ascii="仿宋_GB2312" w:eastAsia="仿宋_GB2312" w:hAnsi="仿宋_GB2312" w:hint="default"/>
              </w:rPr>
              <w:t>绩。各级各部门要不断提高政务公开工作信息水平。</w:t>
            </w:r>
          </w:p>
        </w:tc>
        <w:tc>
          <w:tcPr>
            <w:tcW w:type="dxa" w:w="1566"/>
            <w:tcMar>
              <w:left w:w="108" w:type="dxa"/>
              <w:right w:w="108" w:type="dxa"/>
            </w:tcMar>
            <w:vAlign w:val="center"/>
            <w:tcBorders>
              <w:bottom w:val="single" w:color="auto" w:sz="4"/>
              <w:left w:val="single" w:color="auto" w:sz="4"/>
              <w:right w:val="single" w:color="auto" w:sz="4"/>
              <w:top w:val="single" w:color="auto" w:sz="4"/>
            </w:tcBorders>
          </w:tcPr>
          <w:p>
            <w:pPr>
              <w:bidi w:val="0"/>
              <w:numPr>
                <w:ilvl w:val="0"/>
                <w:numId w:val="0"/>
              </w:numPr>
              <w:jc w:val="left"/>
              <w:spacing w:lineRule="exact" w:line="440" w:before="0" w:after="0"/>
              <w:pageBreakBefore w:val="0"/>
              <w:ind w:right="0" w:left="0" w:firstLine="0"/>
              <w:rPr>
                <w:rStyle w:val="PO1"/>
                <w:spacing w:val="0"/>
                <w:color w:val="000000"/>
                <w:position w:val="0"/>
                <w:sz w:val="28"/>
                <w:szCs w:val="28"/>
                <w:rFonts w:ascii="仿宋_GB2312" w:eastAsia="仿宋_GB2312" w:hAnsi="仿宋_GB2312" w:hint="default"/>
              </w:rPr>
              <w:wordWrap w:val="off"/>
              <w:snapToGrid w:val="off"/>
              <w:autoSpaceDE w:val="1"/>
              <w:autoSpaceDN w:val="1"/>
            </w:pPr>
            <w:r>
              <w:rPr>
                <w:rStyle w:val="PO1"/>
                <w:spacing w:val="0"/>
                <w:color w:val="000000"/>
                <w:position w:val="0"/>
                <w:sz w:val="28"/>
                <w:szCs w:val="28"/>
                <w:rFonts w:ascii="仿宋_GB2312" w:eastAsia="仿宋_GB2312" w:hAnsi="仿宋_GB2312" w:hint="default"/>
              </w:rPr>
              <w:t>各街道办</w:t>
            </w:r>
            <w:r>
              <w:rPr>
                <w:rStyle w:val="PO1"/>
                <w:spacing w:val="0"/>
                <w:color w:val="000000"/>
                <w:position w:val="0"/>
                <w:sz w:val="28"/>
                <w:szCs w:val="28"/>
                <w:rFonts w:ascii="仿宋_GB2312" w:eastAsia="仿宋_GB2312" w:hAnsi="仿宋_GB2312" w:hint="default"/>
              </w:rPr>
              <w:t>事处、区</w:t>
            </w:r>
            <w:r>
              <w:rPr>
                <w:rStyle w:val="PO1"/>
                <w:spacing w:val="0"/>
                <w:color w:val="000000"/>
                <w:position w:val="0"/>
                <w:sz w:val="28"/>
                <w:szCs w:val="28"/>
                <w:rFonts w:ascii="仿宋_GB2312" w:eastAsia="仿宋_GB2312" w:hAnsi="仿宋_GB2312" w:hint="default"/>
              </w:rPr>
              <w:t>政府各部</w:t>
            </w:r>
            <w:r>
              <w:rPr>
                <w:rStyle w:val="PO1"/>
                <w:spacing w:val="0"/>
                <w:color w:val="000000"/>
                <w:position w:val="0"/>
                <w:sz w:val="28"/>
                <w:szCs w:val="28"/>
                <w:rFonts w:ascii="仿宋_GB2312" w:eastAsia="仿宋_GB2312" w:hAnsi="仿宋_GB2312" w:hint="default"/>
              </w:rPr>
              <w:t>门</w:t>
            </w:r>
          </w:p>
        </w:tc>
      </w:tr>
    </w:tbl>
    <w:sectPr>
      <w:footnotePr>
        <w:numFmt w:val="decimal"/>
        <w:numRestart w:val="continuous"/>
        <w:numStart w:val="1"/>
        <w:pos w:val="pageBottom"/>
      </w:footnotePr>
      <w:endnotePr>
        <w:numFmt w:val="decimal"/>
        <w:numRestart w:val="continuous"/>
        <w:numStart w:val="1"/>
        <w:pos w:val="docEnd"/>
      </w:endnotePr>
      <w:footerReference w:type="default" r:id="rId5"/>
      <w:pgSz w:w="16838" w:h="11906" w:orient="landscape"/>
      <w:pgMar w:top="850" w:left="1417" w:bottom="850" w:right="1417" w:header="850" w:footer="992" w:gutter="0"/>
      <w:pgNumType w:fmt="decimal"/>
      <w:pgBorders w:display="allPages" w:offsetFrom="text" w:zOrder="front"/>
      <w:docGrid w:type="default" w:linePitch="312"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 w:name="方正小标宋简体">
    <w:panose1 w:val="020F0502020204030204"/>
    <w:charset w:val="0"/>
    <w:family w:val="mordern"/>
    <w:pitch w:val="variable"/>
    <w:sig w:usb0="A00002EF" w:usb1="4000207B" w:usb2="00000000" w:usb3="00000000" w:csb0="FFFFFFFF" w:csb1="00000000"/>
  </w:font>
  <w:font w:name="文星标宋">
    <w:panose1 w:val="020F0502020204030204"/>
    <w:charset w:val="0"/>
    <w:family w:val="mordern"/>
    <w:pitch w:val="variable"/>
    <w:sig w:usb0="A00002EF" w:usb1="4000207B" w:usb2="00000000" w:usb3="00000000" w:csb0="FFFFFFFF" w:csb1="00000000"/>
  </w:font>
  <w:font w:name="仿宋">
    <w:panose1 w:val="020F0502020204030204"/>
    <w:charset w:val="0"/>
    <w:family w:val="mordern"/>
    <w:pitch w:val="variable"/>
    <w:sig w:usb0="A00002EF" w:usb1="4000207B" w:usb2="00000000" w:usb3="00000000" w:csb0="FFFFFFFF" w:csb1="00000000"/>
  </w:font>
  <w:font w:name="黑体">
    <w:panose1 w:val="020F0502020204030204"/>
    <w:charset w:val="0"/>
    <w:family w:val="mordern"/>
    <w:pitch w:val="variable"/>
    <w:sig w:usb0="A00002EF" w:usb1="4000207B" w:usb2="00000000" w:usb3="00000000" w:csb0="FFFFFFFF" w:csb1="00000000"/>
  </w:font>
  <w:font w:name="仿宋_GB2312">
    <w:panose1 w:val="020F0502020204030204"/>
    <w:charset w:val="0"/>
    <w:family w:val="mordern"/>
    <w:pitch w:val="variable"/>
    <w:sig w:usb0="A00002EF" w:usb1="4000207B" w:usb2="00000000" w:usb3="00000000" w:csb0="FFFFFFFF" w:csb1="00000000"/>
  </w:font>
</w:fonts>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bidi w:val="0"/>
      <w:numPr>
        <w:ilvl w:val="0"/>
        <w:numId w:val="0"/>
      </w:numPr>
      <w:jc w:val="center"/>
      <w:spacing w:lineRule="auto" w:line="240" w:before="0" w:after="0"/>
      <w:pageBreakBefore w:val="0"/>
      <w:ind w:right="0" w:left="0" w:firstLine="0"/>
      <w:tabs>
        <w:tab w:val="center" w:pos="4153"/>
        <w:tab w:val="right" w:pos="8306"/>
      </w:tabs>
      <w:rPr>
        <w:rStyle w:val="PO155"/>
        <w:spacing w:val="0"/>
        <w:color w:val="auto"/>
        <w:position w:val="0"/>
        <w:sz w:val="28"/>
        <w:szCs w:val="28"/>
        <w:rFonts w:ascii="Times New Roman" w:eastAsia="宋体" w:hAnsi="宋体" w:hint="default"/>
      </w:rPr>
      <w:wordWrap w:val="off"/>
      <w:snapToGrid w:val="off"/>
      <w:autoSpaceDE w:val="1"/>
      <w:autoSpaceDN w:val="1"/>
    </w:pPr>
    <w:r>
      <w:rPr>
        <w:rStyle w:val="PO155"/>
        <w:spacing w:val="0"/>
        <w:color w:val="auto"/>
        <w:position w:val="0"/>
        <w:sz w:val="28"/>
        <w:szCs w:val="28"/>
        <w:rFonts w:ascii="仿宋" w:eastAsia="仿宋" w:hAnsi="仿宋" w:hint="default"/>
      </w:rPr>
      <w:t>—</w:t>
    </w:r>
    <w:r>
      <w:rPr>
        <w:rStyle w:val="PO155"/>
        <w:spacing w:val="0"/>
        <w:color w:val="auto"/>
        <w:position w:val="0"/>
        <w:sz w:val="28"/>
        <w:szCs w:val="28"/>
        <w:rFonts w:ascii="Times New Roman" w:eastAsia="宋体" w:hAnsi="宋体" w:hint="default"/>
      </w:rPr>
      <w:fldChar w:fldCharType="begin"/>
    </w:r>
    <w:r>
      <w:instrText>PAGE  \* MERGEFORMAT</w:instrText>
    </w:r>
    <w:r>
      <w:fldChar w:fldCharType="separate"/>
    </w:r>
    <w:r>
      <w:rPr>
        <w:rStyle w:val="PO155"/>
        <w:spacing w:val="0"/>
        <w:color w:val="auto"/>
        <w:position w:val="0"/>
        <w:sz w:val="28"/>
        <w:szCs w:val="28"/>
        <w:rFonts w:ascii="Times New Roman" w:eastAsia="宋体" w:hAnsi="宋体" w:hint="default"/>
      </w:rPr>
      <w:t>9</w:t>
    </w:r>
    <w:r>
      <w:rPr>
        <w:rStyle w:val="PO155"/>
        <w:spacing w:val="0"/>
        <w:color w:val="auto"/>
        <w:position w:val="0"/>
        <w:sz w:val="28"/>
        <w:szCs w:val="28"/>
        <w:rFonts w:ascii="Times New Roman" w:eastAsia="宋体" w:hAnsi="宋体" w:hint="default"/>
      </w:rPr>
      <w:fldChar w:fldCharType="end"/>
    </w:r>
    <w:r>
      <w:rPr>
        <w:rStyle w:val="PO155"/>
        <w:spacing w:val="0"/>
        <w:color w:val="auto"/>
        <w:position w:val="0"/>
        <w:sz w:val="28"/>
        <w:szCs w:val="28"/>
        <w:rFonts w:ascii="仿宋" w:eastAsia="仿宋" w:hAnsi="仿宋" w:hint="default"/>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footer" Target="footer14.xml"></Relationship><Relationship Id="rId6"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10</Pages>
  <Paragraphs>0</Paragraphs>
  <Words>141</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ModifiedBy/>
</cp:coreProperties>
</file>