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240" w:lineRule="auto"/>
        <w:ind w:firstLine="0" w:firstLineChars="0"/>
        <w:jc w:val="distribute"/>
        <w:rPr>
          <w:rFonts w:hint="eastAsia" w:ascii="Times New Roman" w:hAnsi="Times New Roman" w:cs="Times New Roman" w:eastAsiaTheme="minorEastAsia"/>
          <w:b/>
          <w:color w:val="FF0000"/>
          <w:spacing w:val="-34"/>
          <w:w w:val="90"/>
          <w:position w:val="-6"/>
          <w:sz w:val="84"/>
          <w:szCs w:val="84"/>
          <w:lang w:val="en-US" w:eastAsia="zh-CN"/>
        </w:rPr>
      </w:pPr>
      <w:r>
        <w:rPr>
          <w:rFonts w:hint="eastAsia" w:cs="Times New Roman" w:eastAsiaTheme="minorEastAsia"/>
          <w:b/>
          <w:color w:val="FF0000"/>
          <w:spacing w:val="-34"/>
          <w:w w:val="90"/>
          <w:position w:val="-6"/>
          <w:sz w:val="84"/>
          <w:szCs w:val="84"/>
          <w:lang w:val="en-US" w:eastAsia="zh-CN"/>
        </w:rPr>
        <w:t xml:space="preserve">                         </w:t>
      </w:r>
      <w:r>
        <w:rPr>
          <w:rFonts w:hint="eastAsia" w:cs="Times New Roman" w:eastAsiaTheme="minorEastAsia"/>
          <w:b/>
          <w:color w:val="auto"/>
          <w:spacing w:val="-34"/>
          <w:w w:val="90"/>
          <w:position w:val="-6"/>
          <w:sz w:val="32"/>
          <w:szCs w:val="32"/>
          <w:lang w:val="en-US" w:eastAsia="zh-CN"/>
        </w:rPr>
        <w:t>A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distribute"/>
        <w:textAlignment w:val="auto"/>
        <w:rPr>
          <w:rFonts w:hint="eastAsia" w:ascii="Times New Roman" w:hAnsi="Times New Roman" w:cs="Times New Roman" w:eastAsiaTheme="minorEastAsia"/>
          <w:b/>
          <w:color w:val="FF0000"/>
          <w:spacing w:val="-34"/>
          <w:w w:val="90"/>
          <w:kern w:val="16"/>
          <w:position w:val="1"/>
          <w:sz w:val="84"/>
          <w:szCs w:val="84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color w:val="FF0000"/>
          <w:spacing w:val="-34"/>
          <w:w w:val="90"/>
          <w:kern w:val="16"/>
          <w:position w:val="1"/>
          <w:sz w:val="84"/>
          <w:szCs w:val="84"/>
        </w:rPr>
        <w:t>济南市历城区投资促进局</w:t>
      </w:r>
      <w:r>
        <w:rPr>
          <w:rFonts w:hint="eastAsia" w:cs="Times New Roman" w:eastAsiaTheme="minorEastAsia"/>
          <w:b/>
          <w:color w:val="FF0000"/>
          <w:spacing w:val="-34"/>
          <w:w w:val="90"/>
          <w:kern w:val="16"/>
          <w:position w:val="1"/>
          <w:sz w:val="84"/>
          <w:szCs w:val="8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16"/>
          <w:position w:val="1"/>
          <w:sz w:val="32"/>
          <w:szCs w:val="32"/>
          <w:u w:val="single"/>
          <w:lang w:val="en-US" w:eastAsia="zh-CN" w:bidi="ar"/>
        </w:rPr>
      </w:pPr>
      <w:r>
        <w:rPr>
          <w:rFonts w:hint="eastAsia" w:cs="Times New Roman"/>
          <w:snapToGrid w:val="0"/>
          <w:color w:val="000000"/>
          <w:kern w:val="0"/>
          <w:position w:val="45"/>
          <w:sz w:val="32"/>
          <w:szCs w:val="32"/>
          <w:u w:val="single"/>
          <w:lang w:val="en-US" w:eastAsia="zh-CN" w:bidi="ar"/>
        </w:rPr>
        <w:t xml:space="preserve">                                                       </w:t>
      </w:r>
      <w:r>
        <w:rPr>
          <w:rFonts w:hint="eastAsia" w:cs="Times New Roman"/>
          <w:snapToGrid w:val="0"/>
          <w:color w:val="000000"/>
          <w:kern w:val="0"/>
          <w:position w:val="17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cs="Times New Roman"/>
          <w:color w:val="000000"/>
          <w:kern w:val="16"/>
          <w:position w:val="1"/>
          <w:sz w:val="32"/>
          <w:szCs w:val="32"/>
          <w:u w:val="single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line="240" w:lineRule="auto"/>
        <w:ind w:firstLine="0" w:firstLineChars="0"/>
        <w:jc w:val="left"/>
        <w:rPr>
          <w:rFonts w:hint="default" w:ascii="Times New Roman" w:hAnsi="Times New Roman" w:cs="Times New Roman" w:eastAsiaTheme="minorEastAsia"/>
          <w:sz w:val="21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                              </w:t>
      </w:r>
    </w:p>
    <w:p>
      <w:pPr>
        <w:keepNext w:val="0"/>
        <w:keepLines w:val="0"/>
        <w:widowControl/>
        <w:suppressLineNumbers w:val="0"/>
        <w:spacing w:line="240" w:lineRule="auto"/>
        <w:ind w:firstLine="0" w:firstLineChars="0"/>
        <w:jc w:val="left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Times New Roman" w:hAnsi="Times New Roman" w:cs="Times New Roman" w:eastAsiaTheme="minorEastAsia"/>
          <w:sz w:val="21"/>
          <w:szCs w:val="24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  <w:t>对区政协第</w:t>
      </w:r>
      <w:r>
        <w:rPr>
          <w:rFonts w:hint="default" w:ascii="Times New Roman" w:hAnsi="Times New Roman" w:eastAsia="TimesNewRomanPSMT" w:cs="Times New Roman"/>
          <w:color w:val="000000"/>
          <w:kern w:val="0"/>
          <w:sz w:val="44"/>
          <w:szCs w:val="44"/>
          <w:lang w:val="en-US" w:eastAsia="zh-CN" w:bidi="ar"/>
        </w:rPr>
        <w:t>101211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  <w:t>号提案的答复</w:t>
      </w:r>
    </w:p>
    <w:p>
      <w:pPr>
        <w:keepNext w:val="0"/>
        <w:keepLines w:val="0"/>
        <w:widowControl/>
        <w:suppressLineNumbers w:val="0"/>
        <w:ind w:left="0" w:leftChars="0" w:firstLine="0" w:firstLineChars="0"/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王启瑛</w:t>
      </w:r>
      <w:r>
        <w:rPr>
          <w:rFonts w:hint="eastAsia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、王昕、高克、马立洪、马桂壹、毕明玉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委员：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您提出的“关于</w:t>
      </w:r>
      <w:r>
        <w:rPr>
          <w:rFonts w:hint="default" w:ascii="Times New Roman" w:hAnsi="Times New Roman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关注产业结构，定向发力招商引资的建议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”的提案收悉，现答复如下：</w:t>
      </w:r>
    </w:p>
    <w:p>
      <w:pPr>
        <w:keepNext w:val="0"/>
        <w:keepLines w:val="0"/>
        <w:widowControl/>
        <w:suppressLineNumbers w:val="0"/>
        <w:ind w:left="0" w:leftChars="0" w:firstLine="632" w:firstLineChars="200"/>
        <w:jc w:val="left"/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2021年，我区实现地区生产总值1166亿元，增长9.4%，增幅全市第一。一般公共预算收入达到124.4亿元，增长11.8%。规上工业增加值达到88.7亿元，增长15.8%。固定资产投资增长16.8%，外贸进出口额增长20%以上，主要经济指标稳中有进。2021年，我们坚持项目为王、实体优先，产业结构持续优化。实施精准供地、全生命周期服务，完善“要素跟着项目走”机制，196个重点项目全面开工、完成投资1012亿元，省市级项目数量及投资额均居全市前列。聚力打造“智造历城”，深入实施产业链“链长制”，工业投资增长9.2%、技改投资增长17.7%。信息技术、医疗康养、文化旅游全面发展，服务业增加值增长10.1%，发展水平明显提升。在取得成绩的同时，我区在前进道路上仍面临不少困难挑战：产业结构不尽合理，工业不强、服务业不优的问题依然存在；实体经济支撑不足，“四新”经济和战略性新兴产业发展相对滞后。</w:t>
      </w:r>
    </w:p>
    <w:p>
      <w:pPr>
        <w:keepNext w:val="0"/>
        <w:keepLines w:val="0"/>
        <w:widowControl/>
        <w:suppressLineNumbers w:val="0"/>
        <w:ind w:left="0" w:leftChars="0" w:firstLine="632" w:firstLineChars="200"/>
        <w:jc w:val="left"/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2022年，我区将着力强化创新引领，打造现代产业体系。深入落实“工业强市”战略，开展服务业攻坚行动，聚力发展数字经济、生物医药、贸易物流、新兴服务业四大主导产业，全面提升产业链现代化水平。</w:t>
      </w:r>
    </w:p>
    <w:p>
      <w:pPr>
        <w:keepNext w:val="0"/>
        <w:keepLines w:val="0"/>
        <w:widowControl/>
        <w:suppressLineNumbers w:val="0"/>
        <w:ind w:left="0" w:leftChars="0" w:firstLine="632" w:firstLineChars="200"/>
        <w:jc w:val="left"/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全面落实区委“4433”工作体系,全力发展主导产业。数字经济，以济南智能传感器产业园为引领，组建微电子研究院，落地和普威视、希尔能源等重点项目，大力发展微电子、通信电子、电力电子和未来信息科技等产业，加快打造“超算数字经济生态创新圈”。生物医药，以临港经济开发区为生产制造基地，以自贸区为总部和研发基地，发挥齐鲁制药、漱玉平民、宏济堂龙头引领作用，引进国药、华润等头部企业，高标准建设济南生物医药科技园，全力构筑生物医药产业隆起带。贸易物流，抢抓RCEP和济南建设国家物流枢纽城市契机，加快“齐鲁号”欧亚班列集结中心、中国北方生活消费品（济南）分拨中心等项目建设，推动枢纽服务、商贸会展、平行贸易等开放型产业落地，建设更具市场竞争力的自由贸易港。新兴服务业，突出“科技服务、现代金融、文化旅游、新型消费”四个重点，深度推动“学研产城”融合，积极融入科创金融改革试验区建设，全面推动文旅协同发展，加快培育消费新业态、新模式，全面提升服务业规模、层次和能级，确保服务业增加值增长9.5%以上。</w:t>
      </w:r>
    </w:p>
    <w:p>
      <w:pPr>
        <w:keepNext w:val="0"/>
        <w:keepLines w:val="0"/>
        <w:widowControl/>
        <w:suppressLineNumbers w:val="0"/>
        <w:ind w:left="0" w:leftChars="0" w:firstLine="632" w:firstLineChars="200"/>
        <w:jc w:val="left"/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关于专业化招商。打铁还需自身硬，“双招双引”是一项专业性很强的工作，专业团队、专业人员抓招商，才能越招越会招，越招越有信心。各街道、各主体、各平台要大胆探索，勇于创新，打造专业化的招商队伍。特别是办事处和平台公司，要培养从洽谈到落地全流程“操盘手”，一个项目就交给一个专人来负责，负责全过程协调、落地，全流程落地、落实、落细、落小。合伙人招商。建立“招商合伙人”制度，借助第三方市场力量“以商招商”，通过委托国际、国内有影响的中介机构代理招商，利用他们在行业内的影响力，引进项目、资金、人才。</w:t>
      </w:r>
    </w:p>
    <w:p>
      <w:pPr>
        <w:keepNext w:val="0"/>
        <w:keepLines w:val="0"/>
        <w:widowControl/>
        <w:suppressLineNumbers w:val="0"/>
        <w:ind w:left="0" w:leftChars="0" w:firstLine="632" w:firstLineChars="200"/>
        <w:jc w:val="left"/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下一步，我局将围绕招商引资，做好以下工作。</w:t>
      </w:r>
    </w:p>
    <w:p>
      <w:pPr>
        <w:keepNext w:val="0"/>
        <w:keepLines w:val="0"/>
        <w:widowControl/>
        <w:suppressLineNumbers w:val="0"/>
        <w:ind w:left="0" w:leftChars="0" w:firstLine="632" w:firstLineChars="200"/>
        <w:jc w:val="left"/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一）围绕四大产业，谋划一批招商项目，突出“招大引强”。要瞄准大项目、优质项目发力，盯牢一批行业优质企业、与产业发展紧密相关的重点企业、影响力大的重大项目，努力提高招引项目的质量。加大资本招商力度，发挥产业基金催化杠杆作用，加强多元化招商。再就是统筹疫情防控与招商引资的能力亟待加强，在人员紧缺的情况下依然需要做好招商引资工作。</w:t>
      </w:r>
    </w:p>
    <w:p>
      <w:pPr>
        <w:keepNext w:val="0"/>
        <w:keepLines w:val="0"/>
        <w:widowControl/>
        <w:suppressLineNumbers w:val="0"/>
        <w:ind w:left="0" w:leftChars="0" w:firstLine="632" w:firstLineChars="200"/>
        <w:jc w:val="left"/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联合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相关部门、街道、平台</w:t>
      </w:r>
      <w:r>
        <w:rPr>
          <w:rFonts w:hint="eastAsia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发挥资源优势，持续开展招商引资活动。财政体制改革后，各街道在项目谈判落地阶段要充分利用政策优势，吸引企业扎根落户。储备一批在谈项目，在疫情影响下，继续加大对在济省属国企等项目的招引力度。利用“云招商”，线上与企业沟通，拓宽招引渠道。从招商引资转变为“选商引资”，才能有利于产业集聚发展。</w:t>
      </w:r>
    </w:p>
    <w:p>
      <w:pPr>
        <w:keepNext w:val="0"/>
        <w:keepLines w:val="0"/>
        <w:widowControl/>
        <w:suppressLineNumbers w:val="0"/>
        <w:ind w:left="0" w:leftChars="0" w:firstLine="632" w:firstLineChars="200"/>
        <w:jc w:val="left"/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三）尽快出台招商引资政策，并抓好政策落实。要尽快完善“双招双引”项目“一事一议”和“项目专题会”机制，产业主管部门尽快制定出台具有创新性、可操作性的招商引资优惠政策，吸引企业来我区投资兴业。</w:t>
      </w:r>
    </w:p>
    <w:p>
      <w:pPr>
        <w:keepNext w:val="0"/>
        <w:keepLines w:val="0"/>
        <w:widowControl/>
        <w:suppressLineNumbers w:val="0"/>
        <w:ind w:left="0" w:leftChars="0" w:firstLine="632" w:firstLineChars="200"/>
        <w:jc w:val="left"/>
        <w:rPr>
          <w:rFonts w:hint="eastAsia" w:ascii="Times New Roman" w:hAnsi="Times New Roman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（四）强化指导服务，为项目落地、企业壮大助力</w:t>
      </w:r>
      <w:r>
        <w:rPr>
          <w:rFonts w:hint="eastAsia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加强调研，以企业需求为导向，深入项目企业，掌握企业发展状况，了解企业运营中遇到的困难问题，加大协调和扶持力度，帮助企业解决实际问题。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做好帮办代办服务</w:t>
      </w:r>
      <w:r>
        <w:rPr>
          <w:rFonts w:hint="eastAsia" w:ascii="Times New Roman" w:hAnsi="Times New Roman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，积极对接重点项目和外资企业，安排专职项目代办员，在办理工商注册、立项等手续方面，提供全天候的政策、业务咨询和服务，为企业尽快落地达产助力。加强指导服务，主动上门，把最新政策、优惠措施、合作信息传递给企业，增强企业发展的信心决心。结合项目企业实际，帮助企业做好对上争取。</w:t>
      </w:r>
    </w:p>
    <w:p>
      <w:pPr>
        <w:keepNext w:val="0"/>
        <w:keepLines w:val="0"/>
        <w:widowControl/>
        <w:suppressLineNumbers w:val="0"/>
        <w:ind w:left="0" w:leftChars="0" w:firstLine="0" w:firstLineChars="0"/>
        <w:jc w:val="left"/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2"/>
        <w:jc w:val="left"/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eastAsia="仿宋" w:cs="Times New Roman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                         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区投资促进局</w:t>
      </w:r>
    </w:p>
    <w:p>
      <w:pPr>
        <w:pStyle w:val="3"/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2022年5月10日</w:t>
      </w:r>
    </w:p>
    <w:p>
      <w:pP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ind w:left="0" w:leftChars="0" w:firstLine="632" w:firstLineChars="200"/>
        <w:jc w:val="left"/>
        <w:rPr>
          <w:rFonts w:hint="default"/>
          <w:lang w:val="en-US" w:eastAsia="zh-CN"/>
        </w:rPr>
      </w:pPr>
      <w:r>
        <w:rPr>
          <w:rFonts w:hint="eastAsia" w:ascii="Times New Roman" w:hAnsi="Times New Roman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联系人及电话：</w:t>
      </w:r>
      <w:r>
        <w:rPr>
          <w:rFonts w:hint="eastAsia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吕仁炜 66899196</w:t>
      </w:r>
    </w:p>
    <w:p>
      <w:pPr>
        <w:pStyle w:val="8"/>
        <w:ind w:left="0" w:leftChars="0" w:firstLine="632" w:firstLineChars="200"/>
        <w:jc w:val="both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5" w:type="default"/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yYmIyNGU2ZTFhMGM0YmI0ZTUzNWFjYmNmZWRiZjEifQ=="/>
  </w:docVars>
  <w:rsids>
    <w:rsidRoot w:val="00000000"/>
    <w:rsid w:val="00EA22D0"/>
    <w:rsid w:val="01163EF7"/>
    <w:rsid w:val="03F92B7E"/>
    <w:rsid w:val="0C4C4CEB"/>
    <w:rsid w:val="0D6945E7"/>
    <w:rsid w:val="0F706100"/>
    <w:rsid w:val="16416F63"/>
    <w:rsid w:val="16B80BD0"/>
    <w:rsid w:val="1BA90931"/>
    <w:rsid w:val="24763558"/>
    <w:rsid w:val="25003F5A"/>
    <w:rsid w:val="27277595"/>
    <w:rsid w:val="285056F5"/>
    <w:rsid w:val="2EAE14A3"/>
    <w:rsid w:val="36AF2C17"/>
    <w:rsid w:val="3B7105C5"/>
    <w:rsid w:val="3B8E64E6"/>
    <w:rsid w:val="3FC217B1"/>
    <w:rsid w:val="3FCC6AD3"/>
    <w:rsid w:val="420D122C"/>
    <w:rsid w:val="425A5ECD"/>
    <w:rsid w:val="46EA2028"/>
    <w:rsid w:val="47C2438A"/>
    <w:rsid w:val="4CD771D8"/>
    <w:rsid w:val="4D331F40"/>
    <w:rsid w:val="6031066D"/>
    <w:rsid w:val="60363DC9"/>
    <w:rsid w:val="68E54AEC"/>
    <w:rsid w:val="72BF19FC"/>
    <w:rsid w:val="78E421BD"/>
    <w:rsid w:val="79823784"/>
    <w:rsid w:val="7E85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36" w:firstLineChars="200"/>
      <w:jc w:val="center"/>
    </w:pPr>
    <w:rPr>
      <w:rFonts w:ascii="Times New Roman" w:hAnsi="Times New Roman" w:eastAsia="仿宋_GB2312" w:cstheme="minorBidi"/>
      <w:color w:val="000000"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Date"/>
    <w:basedOn w:val="1"/>
    <w:next w:val="1"/>
    <w:qFormat/>
    <w:uiPriority w:val="0"/>
    <w:rPr>
      <w:szCs w:val="20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unhideWhenUsed/>
    <w:qFormat/>
    <w:uiPriority w:val="99"/>
    <w:pPr>
      <w:ind w:firstLine="420" w:firstLineChars="200"/>
    </w:pPr>
  </w:style>
  <w:style w:type="paragraph" w:customStyle="1" w:styleId="11">
    <w:name w:val="BodyText1I2"/>
    <w:basedOn w:val="12"/>
    <w:qFormat/>
    <w:uiPriority w:val="0"/>
    <w:pPr>
      <w:snapToGrid w:val="0"/>
      <w:spacing w:line="360" w:lineRule="auto"/>
      <w:ind w:firstLine="420" w:firstLineChars="200"/>
    </w:pPr>
    <w:rPr>
      <w:rFonts w:ascii="宋体" w:hAnsi="宋体"/>
      <w:sz w:val="28"/>
      <w:szCs w:val="28"/>
      <w:lang w:val="zh-CN"/>
    </w:rPr>
  </w:style>
  <w:style w:type="paragraph" w:customStyle="1" w:styleId="12">
    <w:name w:val="BodyTextIndent"/>
    <w:basedOn w:val="1"/>
    <w:qFormat/>
    <w:uiPriority w:val="0"/>
    <w:pPr>
      <w:spacing w:after="120"/>
      <w:ind w:left="420" w:leftChars="200"/>
      <w:textAlignment w:val="baseline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1912</Words>
  <Characters>1991</Characters>
  <Lines>0</Lines>
  <Paragraphs>0</Paragraphs>
  <TotalTime>14</TotalTime>
  <ScaleCrop>false</ScaleCrop>
  <LinksUpToDate>false</LinksUpToDate>
  <CharactersWithSpaces>2162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2021-06-07T11:00:00Z</dcterms:created>
  <dc:creator>lenovo</dc:creator>
  <cp:lastModifiedBy>木文争</cp:lastModifiedBy>
  <dcterms:modified xsi:type="dcterms:W3CDTF">2022-07-07T02:41:53Z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E75185B6D076471D865AF5E8D7C82F9E</vt:lpwstr>
  </property>
</Properties>
</file>