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210" w:beforeAutospacing="0" w:after="21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6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笔试疫情防控注意事项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根据疫情防控有关规定，参加考试人员须加强防疫知识学习，主动接种新冠病毒疫苗，考前主动减少外出、不必要的聚集和人员接触，确保考试时身体状况良好。考试前14天每日自觉进行体温测量、记录及健康状况监测，如实填写《考试人员健康管理信息承诺书》(附后)。考试时，凭本人有效居民身份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纸质版)、山东省电子健康通行码绿码、通信大数据行程卡绿卡、本人签字的《笔试人员健康管理信息承诺书》（附后）和考前48小时内(依采样时间计算)新冠病毒核酸检测阴性证明(纸质版)，方可进入考点参加考试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二、持非绿码的考生应主动向济南市历城区卫生健康局申报，告知旅居史、接触史和就诊史，评估后确定考试安排。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④有中风险地区所在县(市、区、旗)旅居史且离开上述地区不满7天者、有高风险地区所在县(市、区、旗)旅居史且离开上述地区不满14天者;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对尚未公布中高风险地区但近期新增感染者较多、存在社区传播风险的其他疫情风险区域，参照中高风险地区所在县（市、区）执行。⑤有境外旅居史且入境未满28天者。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四、属于以下特殊情形的，须主动向济南市历城区卫生健康局申报，采取必要的隔离防护和健康监测措施：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1.治愈出院的确诊病例和无症状感染者，应持考前7天内的健康体检报告(纸质版)，体检正常、肺部影像学显示肺部病灶完全吸收、2次间隔24小时核酸检测(其中1次为考前48小时，痰或鼻咽拭子)均为阴性的，在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前14天内从外省入济返济参加考试的考生，须提供启程前48小时内核酸检测阴性证明(纸质版)和入济后考前48小时内的核酸检测阴性证明(纸质版)。不存在上述第三项中“不得参加考试情形”但从发生本土疫情区县入济返济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3.考前14天内有发热(≥37.3℃)、咳嗽、腹泻等症状的，须提供医疗机构出具的诊断证明和考前48小时内的核酸检测阴性证明，并在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六、进入考点前，考生须听从考点工作人员指挥，佩戴一次性医用外科口罩，保持“一米线”排队有序入场。在接受身份核验时，逐人按要求摘下口罩核实身份。候考及考试期间，须全程佩戴口罩。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七、请考生备齐个人防护用品，严格做好个人防护，保持手卫生。合理安排交通和食宿，注意饮食卫生。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考生认真阅读疫情防控注意事项，特别是外地来济人员，要提前了解并严格执行我市疫情防控有关规定和要求（通过“国务院客户端”微信小程序“各地防控政策”栏目、“济南卫生健康”公众号“疫情防治”-“济南市信息发布”查询“入济返济最新要求”，咨询电话0531-12345、0531-58018693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前避免前往疫情中、高风险地区，主动减少外出和不必要的聚集、人员接触，以免影响参加考试；注意做好自我健康管理和个人防护，每日自觉进行体温测量、记录及健康状况监测。前往考点途中，要全程佩戴口罩、做好手部卫生、避免在车上饮食，与周围乘客尽可能保持安全距离。凡违反我市常态化疫情防控有关规定，隐瞒、虚报旅居史、接触史、健康状况等疫情防控重点信息的，将依法依规追究责任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如疫情防控形势及相关政策发生变化，将视情调整考试安排，届时将另行发布公告。请广大报考人员理解、支持和配合。</w:t>
      </w: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7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 w:cs="黑体"/>
          <w:bCs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可使用“国务院客户端”微信小程序点击“疫情风险查询”，或在微信小程序中搜索“疫情风险等级查询”，或登录http://bmfw.www.gov.cn/yqfxdjcx/index.html，选择查询地区即可了解该地的疫情风险等级。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济南核酸检测电子地图</w:t>
      </w: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济南208处愿检尽检采样点“一键直达”，其中提供24小时服务的有83家（截至5月12日，之后会动态更新）。</w:t>
      </w: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通过手机关注“健康济南共建共享”微信公众号，在“疫情防治”专栏“核酸检测地图”查询，也可以扫描下方二维码进行查询。</w:t>
      </w: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6"/>
        <w:spacing w:before="0" w:beforeAutospacing="0" w:after="0" w:afterAutospacing="0" w:line="23" w:lineRule="atLeast"/>
        <w:ind w:firstLine="42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114300" distR="114300">
            <wp:extent cx="2505075" cy="3102610"/>
            <wp:effectExtent l="0" t="0" r="9525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2582"/>
    <w:rsid w:val="00084945"/>
    <w:rsid w:val="001D6077"/>
    <w:rsid w:val="002E369C"/>
    <w:rsid w:val="004442CD"/>
    <w:rsid w:val="004E0A1D"/>
    <w:rsid w:val="005C054B"/>
    <w:rsid w:val="008C6A27"/>
    <w:rsid w:val="009655D8"/>
    <w:rsid w:val="00B4269C"/>
    <w:rsid w:val="00B93F77"/>
    <w:rsid w:val="00BC733C"/>
    <w:rsid w:val="00C07CE9"/>
    <w:rsid w:val="00D706BE"/>
    <w:rsid w:val="15D53CEF"/>
    <w:rsid w:val="17EFBD20"/>
    <w:rsid w:val="188336A1"/>
    <w:rsid w:val="1A7E09E3"/>
    <w:rsid w:val="1AD5BEB8"/>
    <w:rsid w:val="26527D20"/>
    <w:rsid w:val="29481B68"/>
    <w:rsid w:val="2F7FC945"/>
    <w:rsid w:val="3BFF9581"/>
    <w:rsid w:val="3D791C11"/>
    <w:rsid w:val="3DF65631"/>
    <w:rsid w:val="3EFF879A"/>
    <w:rsid w:val="44E74731"/>
    <w:rsid w:val="4AC72582"/>
    <w:rsid w:val="4E9B61CF"/>
    <w:rsid w:val="4FA96892"/>
    <w:rsid w:val="520B2317"/>
    <w:rsid w:val="58452762"/>
    <w:rsid w:val="5C9D7EF0"/>
    <w:rsid w:val="5DABB669"/>
    <w:rsid w:val="5FF5F9A1"/>
    <w:rsid w:val="5FF77C86"/>
    <w:rsid w:val="6DFFE18A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2520</Words>
  <Characters>2643</Characters>
  <Lines>20</Lines>
  <Paragraphs>5</Paragraphs>
  <TotalTime>6</TotalTime>
  <ScaleCrop>false</ScaleCrop>
  <LinksUpToDate>false</LinksUpToDate>
  <CharactersWithSpaces>2674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2022-05-13T20:14:00Z</dcterms:created>
  <dc:creator>张军</dc:creator>
  <cp:lastModifiedBy>珏珺</cp:lastModifiedBy>
  <dcterms:modified xsi:type="dcterms:W3CDTF">2022-05-13T02:26:49Z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780392636F1E4A75941330B38BB15FFA</vt:lpwstr>
  </property>
</Properties>
</file>