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312" w:afterLines="100" w:line="240" w:lineRule="atLeast"/>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附件6</w:t>
      </w:r>
    </w:p>
    <w:p>
      <w:pPr>
        <w:overflowPunct w:val="0"/>
        <w:adjustRightInd w:val="0"/>
        <w:snapToGrid w:val="0"/>
        <w:spacing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济南市重点文化产品</w:t>
      </w:r>
    </w:p>
    <w:p>
      <w:pPr>
        <w:overflowPunct w:val="0"/>
        <w:adjustRightInd w:val="0"/>
        <w:snapToGrid w:val="0"/>
        <w:spacing w:after="312" w:afterLines="100"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和服务出口企业</w:t>
      </w:r>
      <w:r>
        <w:fldChar w:fldCharType="begin"/>
      </w:r>
      <w:r>
        <w:instrText xml:space="preserve"> HYPERLINK "http://code.fabao365.com/search/wd=%E5%8E%A6%E9%97%A8%E5%B8%82%E9%87%8D%E7%82%B9%E6%96%87%E5%8C%96%E4%BC%81%E4%B8%9A%E8%AE%A4%E5%AE%9A%E7%94%B3%E6%8A%A5%E8%A1%A8" \t "_blank" \o "搜索：厦门市重点文化企业认定申报表" </w:instrText>
      </w:r>
      <w:r>
        <w:fldChar w:fldCharType="separate"/>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申请认定表</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fldChar w:fldCharType="end"/>
      </w:r>
    </w:p>
    <w:tbl>
      <w:tblPr>
        <w:tblStyle w:val="4"/>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28"/>
        <w:gridCol w:w="1734"/>
        <w:gridCol w:w="1348"/>
        <w:gridCol w:w="192"/>
        <w:gridCol w:w="192"/>
        <w:gridCol w:w="969"/>
        <w:gridCol w:w="1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653" w:type="dxa"/>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企业名称（章）</w:t>
            </w:r>
          </w:p>
        </w:tc>
        <w:tc>
          <w:tcPr>
            <w:tcW w:w="3662" w:type="dxa"/>
            <w:gridSpan w:val="2"/>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348" w:type="dxa"/>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企业性质</w:t>
            </w:r>
          </w:p>
        </w:tc>
        <w:tc>
          <w:tcPr>
            <w:tcW w:w="2395" w:type="dxa"/>
            <w:gridSpan w:val="4"/>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tcBorders>
              <w:tl2br w:val="nil"/>
              <w:tr2bl w:val="nil"/>
            </w:tcBorders>
            <w:shd w:val="clear" w:color="auto" w:fill="auto"/>
            <w:vAlign w:val="center"/>
          </w:tcPr>
          <w:p>
            <w:pPr>
              <w:tabs>
                <w:tab w:val="left" w:pos="4935"/>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地  址</w:t>
            </w:r>
          </w:p>
        </w:tc>
        <w:tc>
          <w:tcPr>
            <w:tcW w:w="3662" w:type="dxa"/>
            <w:gridSpan w:val="2"/>
            <w:tcBorders>
              <w:tl2br w:val="nil"/>
              <w:tr2bl w:val="nil"/>
            </w:tcBorders>
            <w:shd w:val="clear" w:color="auto" w:fill="auto"/>
            <w:vAlign w:val="center"/>
          </w:tcPr>
          <w:p>
            <w:pPr>
              <w:tabs>
                <w:tab w:val="left" w:pos="4935"/>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348" w:type="dxa"/>
            <w:tcBorders>
              <w:tl2br w:val="nil"/>
              <w:tr2bl w:val="nil"/>
            </w:tcBorders>
            <w:shd w:val="clear" w:color="auto" w:fill="auto"/>
            <w:vAlign w:val="center"/>
          </w:tcPr>
          <w:p>
            <w:pPr>
              <w:tabs>
                <w:tab w:val="left" w:pos="4935"/>
              </w:tabs>
              <w:overflowPunct w:val="0"/>
              <w:spacing w:line="360" w:lineRule="exact"/>
              <w:ind w:left="72"/>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邮  编</w:t>
            </w:r>
          </w:p>
        </w:tc>
        <w:tc>
          <w:tcPr>
            <w:tcW w:w="2395" w:type="dxa"/>
            <w:gridSpan w:val="4"/>
            <w:tcBorders>
              <w:tl2br w:val="nil"/>
              <w:tr2bl w:val="nil"/>
            </w:tcBorders>
            <w:shd w:val="clear" w:color="auto" w:fill="auto"/>
            <w:vAlign w:val="center"/>
          </w:tcPr>
          <w:p>
            <w:pPr>
              <w:tabs>
                <w:tab w:val="left" w:pos="4935"/>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tcBorders>
              <w:tl2br w:val="nil"/>
              <w:tr2bl w:val="nil"/>
            </w:tcBorders>
            <w:shd w:val="clear" w:color="auto" w:fill="auto"/>
            <w:vAlign w:val="center"/>
          </w:tcPr>
          <w:p>
            <w:pPr>
              <w:tabs>
                <w:tab w:val="center" w:pos="4032"/>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法定代表人</w:t>
            </w:r>
          </w:p>
        </w:tc>
        <w:tc>
          <w:tcPr>
            <w:tcW w:w="1928" w:type="dxa"/>
            <w:tcBorders>
              <w:tl2br w:val="nil"/>
              <w:tr2bl w:val="nil"/>
            </w:tcBorders>
            <w:shd w:val="clear" w:color="auto" w:fill="auto"/>
            <w:vAlign w:val="center"/>
          </w:tcPr>
          <w:p>
            <w:pPr>
              <w:tabs>
                <w:tab w:val="center" w:pos="4032"/>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34" w:type="dxa"/>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联系电话</w:t>
            </w:r>
          </w:p>
        </w:tc>
        <w:tc>
          <w:tcPr>
            <w:tcW w:w="3743" w:type="dxa"/>
            <w:gridSpan w:val="5"/>
            <w:tcBorders>
              <w:tl2br w:val="nil"/>
              <w:tr2bl w:val="nil"/>
            </w:tcBorders>
            <w:shd w:val="clear" w:color="auto" w:fill="auto"/>
            <w:vAlign w:val="center"/>
          </w:tcPr>
          <w:p>
            <w:pPr>
              <w:tabs>
                <w:tab w:val="center" w:pos="4032"/>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联系人</w:t>
            </w:r>
          </w:p>
        </w:tc>
        <w:tc>
          <w:tcPr>
            <w:tcW w:w="1928" w:type="dxa"/>
            <w:tcBorders>
              <w:tl2br w:val="nil"/>
              <w:tr2bl w:val="nil"/>
            </w:tcBorders>
            <w:shd w:val="clear" w:color="auto" w:fill="auto"/>
            <w:vAlign w:val="center"/>
          </w:tcPr>
          <w:p>
            <w:pPr>
              <w:tabs>
                <w:tab w:val="center" w:pos="4032"/>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34" w:type="dxa"/>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联系电话</w:t>
            </w:r>
          </w:p>
        </w:tc>
        <w:tc>
          <w:tcPr>
            <w:tcW w:w="1540" w:type="dxa"/>
            <w:gridSpan w:val="2"/>
            <w:tcBorders>
              <w:tl2br w:val="nil"/>
              <w:tr2bl w:val="nil"/>
            </w:tcBorders>
            <w:shd w:val="clear" w:color="auto" w:fill="auto"/>
            <w:vAlign w:val="center"/>
          </w:tcPr>
          <w:p>
            <w:pPr>
              <w:tabs>
                <w:tab w:val="center" w:pos="4032"/>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161" w:type="dxa"/>
            <w:gridSpan w:val="2"/>
            <w:tcBorders>
              <w:tl2br w:val="nil"/>
              <w:tr2bl w:val="nil"/>
            </w:tcBorders>
            <w:shd w:val="clear" w:color="auto" w:fill="auto"/>
            <w:vAlign w:val="center"/>
          </w:tcPr>
          <w:p>
            <w:pPr>
              <w:tabs>
                <w:tab w:val="center" w:pos="4032"/>
              </w:tabs>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E-mail</w:t>
            </w:r>
          </w:p>
        </w:tc>
        <w:tc>
          <w:tcPr>
            <w:tcW w:w="1042" w:type="dxa"/>
            <w:tcBorders>
              <w:tl2br w:val="nil"/>
              <w:tr2bl w:val="nil"/>
            </w:tcBorders>
            <w:shd w:val="clear" w:color="auto" w:fill="auto"/>
            <w:vAlign w:val="center"/>
          </w:tcPr>
          <w:p>
            <w:pPr>
              <w:tabs>
                <w:tab w:val="center" w:pos="4032"/>
              </w:tabs>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restart"/>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文化出口</w:t>
            </w:r>
          </w:p>
          <w:p>
            <w:pPr>
              <w:tabs>
                <w:tab w:val="center" w:pos="4032"/>
              </w:tabs>
              <w:overflowPunct w:val="0"/>
              <w:spacing w:line="360" w:lineRule="exact"/>
              <w:ind w:left="12"/>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  别</w:t>
            </w:r>
          </w:p>
        </w:tc>
        <w:tc>
          <w:tcPr>
            <w:tcW w:w="1928" w:type="dxa"/>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新闻出版类□</w:t>
            </w:r>
          </w:p>
        </w:tc>
        <w:tc>
          <w:tcPr>
            <w:tcW w:w="1734" w:type="dxa"/>
            <w:vMerge w:val="restart"/>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具体分类</w:t>
            </w:r>
          </w:p>
        </w:tc>
        <w:tc>
          <w:tcPr>
            <w:tcW w:w="3743" w:type="dxa"/>
            <w:gridSpan w:val="5"/>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广播影视类□</w:t>
            </w:r>
          </w:p>
        </w:tc>
        <w:tc>
          <w:tcPr>
            <w:tcW w:w="1734" w:type="dxa"/>
            <w:vMerge w:val="continue"/>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3743" w:type="dxa"/>
            <w:gridSpan w:val="5"/>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文化艺术类□</w:t>
            </w:r>
          </w:p>
        </w:tc>
        <w:tc>
          <w:tcPr>
            <w:tcW w:w="1734" w:type="dxa"/>
            <w:vMerge w:val="continue"/>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3743" w:type="dxa"/>
            <w:gridSpan w:val="5"/>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tcBorders>
              <w:tl2br w:val="nil"/>
              <w:tr2bl w:val="nil"/>
            </w:tcBorders>
            <w:shd w:val="clear" w:color="auto" w:fill="auto"/>
            <w:vAlign w:val="center"/>
          </w:tcPr>
          <w:p>
            <w:pPr>
              <w:tabs>
                <w:tab w:val="center" w:pos="4032"/>
              </w:tabs>
              <w:overflowPunct w:val="0"/>
              <w:spacing w:line="360" w:lineRule="exact"/>
              <w:ind w:left="12"/>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综合服务类□</w:t>
            </w:r>
          </w:p>
        </w:tc>
        <w:tc>
          <w:tcPr>
            <w:tcW w:w="1734" w:type="dxa"/>
            <w:vMerge w:val="continue"/>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3743" w:type="dxa"/>
            <w:gridSpan w:val="5"/>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restart"/>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主要出口产品和服务</w:t>
            </w:r>
          </w:p>
        </w:tc>
        <w:tc>
          <w:tcPr>
            <w:tcW w:w="1928" w:type="dxa"/>
            <w:vMerge w:val="restart"/>
            <w:tcBorders>
              <w:tl2br w:val="nil"/>
              <w:tr2bl w:val="nil"/>
            </w:tcBorders>
            <w:shd w:val="clear" w:color="auto" w:fill="auto"/>
            <w:vAlign w:val="center"/>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c>
          <w:tcPr>
            <w:tcW w:w="1734" w:type="dxa"/>
            <w:vMerge w:val="restart"/>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2022年出口</w:t>
            </w:r>
          </w:p>
        </w:tc>
        <w:tc>
          <w:tcPr>
            <w:tcW w:w="1732" w:type="dxa"/>
            <w:gridSpan w:val="3"/>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国家和地区</w:t>
            </w:r>
          </w:p>
        </w:tc>
        <w:tc>
          <w:tcPr>
            <w:tcW w:w="2011" w:type="dxa"/>
            <w:gridSpan w:val="2"/>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出口额（美元）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4"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2" w:type="dxa"/>
            <w:gridSpan w:val="3"/>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c>
          <w:tcPr>
            <w:tcW w:w="2011" w:type="dxa"/>
            <w:gridSpan w:val="2"/>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4"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2" w:type="dxa"/>
            <w:gridSpan w:val="3"/>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c>
          <w:tcPr>
            <w:tcW w:w="2011" w:type="dxa"/>
            <w:gridSpan w:val="2"/>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4"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2" w:type="dxa"/>
            <w:gridSpan w:val="3"/>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c>
          <w:tcPr>
            <w:tcW w:w="2011" w:type="dxa"/>
            <w:gridSpan w:val="2"/>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53" w:type="dxa"/>
            <w:vMerge w:val="continue"/>
            <w:tcBorders>
              <w:tl2br w:val="nil"/>
              <w:tr2bl w:val="nil"/>
            </w:tcBorders>
            <w:shd w:val="clear" w:color="auto" w:fill="auto"/>
          </w:tcPr>
          <w:p>
            <w:pPr>
              <w:overflowPunct w:val="0"/>
              <w:spacing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1928"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4" w:type="dxa"/>
            <w:vMerge w:val="continue"/>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sz w:val="24"/>
                <w:szCs w:val="24"/>
                <w14:textFill>
                  <w14:solidFill>
                    <w14:schemeClr w14:val="tx1"/>
                  </w14:solidFill>
                </w14:textFill>
              </w:rPr>
            </w:pPr>
          </w:p>
        </w:tc>
        <w:tc>
          <w:tcPr>
            <w:tcW w:w="1732" w:type="dxa"/>
            <w:gridSpan w:val="3"/>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c>
          <w:tcPr>
            <w:tcW w:w="2011" w:type="dxa"/>
            <w:gridSpan w:val="2"/>
            <w:tcBorders>
              <w:tl2br w:val="nil"/>
              <w:tr2bl w:val="nil"/>
            </w:tcBorders>
            <w:shd w:val="clear" w:color="auto" w:fill="auto"/>
          </w:tcPr>
          <w:p>
            <w:pPr>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3" w:hRule="atLeast"/>
          <w:jc w:val="center"/>
        </w:trPr>
        <w:tc>
          <w:tcPr>
            <w:tcW w:w="1653" w:type="dxa"/>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初</w:t>
            </w:r>
          </w:p>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审</w:t>
            </w:r>
          </w:p>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意</w:t>
            </w:r>
          </w:p>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见</w:t>
            </w:r>
          </w:p>
        </w:tc>
        <w:tc>
          <w:tcPr>
            <w:tcW w:w="7405" w:type="dxa"/>
            <w:gridSpan w:val="7"/>
            <w:tcBorders>
              <w:tl2br w:val="nil"/>
              <w:tr2bl w:val="nil"/>
            </w:tcBorders>
            <w:shd w:val="clear" w:color="auto" w:fill="auto"/>
          </w:tcPr>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p>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p>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r>
              <w:rPr>
                <w:rFonts w:ascii="仿宋_GB2312" w:hAnsi="仿宋_GB2312" w:eastAsia="仿宋_GB2312"/>
                <w:kern w:val="0"/>
                <w:sz w:val="24"/>
              </w:rPr>
              <w:t xml:space="preserve">        </w:t>
            </w:r>
            <w:r>
              <w:rPr>
                <w:rFonts w:hint="eastAsia" w:ascii="仿宋_GB2312" w:hAnsi="仿宋_GB2312" w:eastAsia="仿宋_GB2312"/>
                <w:kern w:val="0"/>
                <w:sz w:val="24"/>
              </w:rPr>
              <w:t xml:space="preserve"> </w:t>
            </w:r>
            <w:r>
              <w:rPr>
                <w:rFonts w:ascii="仿宋_GB2312" w:hAnsi="仿宋_GB2312" w:eastAsia="仿宋_GB2312"/>
                <w:kern w:val="0"/>
                <w:sz w:val="24"/>
              </w:rPr>
              <w:t xml:space="preserve">    </w:t>
            </w:r>
            <w:r>
              <w:rPr>
                <w:rFonts w:hint="eastAsia" w:ascii="仿宋_GB2312" w:hAnsi="仿宋_GB2312" w:eastAsia="仿宋_GB2312"/>
                <w:kern w:val="0"/>
                <w:sz w:val="24"/>
              </w:rPr>
              <w:t>区县(功能区)商务部门意见</w:t>
            </w:r>
          </w:p>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p>
          <w:p>
            <w:pPr>
              <w:pStyle w:val="2"/>
              <w:overflowPunct w:val="0"/>
              <w:ind w:firstLine="420"/>
              <w:rPr>
                <w:color w:val="000000" w:themeColor="text1"/>
                <w14:textFill>
                  <w14:solidFill>
                    <w14:schemeClr w14:val="tx1"/>
                  </w14:solidFill>
                </w14:textFill>
              </w:rPr>
            </w:pPr>
          </w:p>
          <w:p>
            <w:pPr>
              <w:tabs>
                <w:tab w:val="left" w:pos="4446"/>
              </w:tabs>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ascii="仿宋_GB2312" w:hAnsi="仿宋_GB2312" w:eastAsia="仿宋_GB2312" w:cs="Times New Roman"/>
                <w:color w:val="000000" w:themeColor="text1"/>
                <w:kern w:val="0"/>
                <w:sz w:val="24"/>
                <w:szCs w:val="24"/>
                <w14:textFill>
                  <w14:solidFill>
                    <w14:schemeClr w14:val="tx1"/>
                  </w14:solidFill>
                </w14:textFill>
              </w:rPr>
              <w:t xml:space="preserve">                </w:t>
            </w:r>
            <w:r>
              <w:rPr>
                <w:rFonts w:hint="eastAsia" w:ascii="仿宋_GB2312" w:hAnsi="仿宋_GB2312" w:eastAsia="仿宋_GB2312" w:cs="Times New Roman"/>
                <w:color w:val="000000" w:themeColor="text1"/>
                <w:kern w:val="0"/>
                <w:sz w:val="24"/>
                <w:szCs w:val="24"/>
                <w14:textFill>
                  <w14:solidFill>
                    <w14:schemeClr w14:val="tx1"/>
                  </w14:solidFill>
                </w14:textFill>
              </w:rPr>
              <w:t xml:space="preserve">  </w:t>
            </w:r>
            <w:r>
              <w:rPr>
                <w:rFonts w:ascii="仿宋_GB2312" w:hAnsi="仿宋_GB2312" w:eastAsia="仿宋_GB2312" w:cs="Times New Roman"/>
                <w:color w:val="000000" w:themeColor="text1"/>
                <w:kern w:val="0"/>
                <w:sz w:val="24"/>
                <w:szCs w:val="24"/>
                <w14:textFill>
                  <w14:solidFill>
                    <w14:schemeClr w14:val="tx1"/>
                  </w14:solidFill>
                </w14:textFill>
              </w:rPr>
              <w:t>年</w:t>
            </w:r>
            <w:r>
              <w:rPr>
                <w:rFonts w:hint="eastAsia" w:ascii="仿宋_GB2312" w:hAnsi="仿宋_GB2312" w:eastAsia="仿宋_GB2312" w:cs="Times New Roman"/>
                <w:color w:val="000000" w:themeColor="text1"/>
                <w:kern w:val="0"/>
                <w:sz w:val="24"/>
                <w:szCs w:val="24"/>
                <w14:textFill>
                  <w14:solidFill>
                    <w14:schemeClr w14:val="tx1"/>
                  </w14:solidFill>
                </w14:textFill>
              </w:rPr>
              <w:t xml:space="preserve">  </w:t>
            </w:r>
            <w:r>
              <w:rPr>
                <w:rFonts w:ascii="仿宋_GB2312" w:hAnsi="仿宋_GB2312" w:eastAsia="仿宋_GB2312" w:cs="Times New Roman"/>
                <w:color w:val="000000" w:themeColor="text1"/>
                <w:kern w:val="0"/>
                <w:sz w:val="24"/>
                <w:szCs w:val="24"/>
                <w14:textFill>
                  <w14:solidFill>
                    <w14:schemeClr w14:val="tx1"/>
                  </w14:solidFill>
                </w14:textFill>
              </w:rPr>
              <w:t>月</w:t>
            </w:r>
            <w:r>
              <w:rPr>
                <w:rFonts w:hint="eastAsia" w:ascii="仿宋_GB2312" w:hAnsi="仿宋_GB2312" w:eastAsia="仿宋_GB2312" w:cs="Times New Roman"/>
                <w:color w:val="000000" w:themeColor="text1"/>
                <w:kern w:val="0"/>
                <w:sz w:val="24"/>
                <w:szCs w:val="24"/>
                <w14:textFill>
                  <w14:solidFill>
                    <w14:schemeClr w14:val="tx1"/>
                  </w14:solidFill>
                </w14:textFill>
              </w:rPr>
              <w:t xml:space="preserve">  </w:t>
            </w:r>
            <w:r>
              <w:rPr>
                <w:rFonts w:ascii="仿宋_GB2312" w:hAnsi="仿宋_GB2312" w:eastAsia="仿宋_GB2312" w:cs="Times New Roman"/>
                <w:color w:val="000000" w:themeColor="text1"/>
                <w:kern w:val="0"/>
                <w:sz w:val="24"/>
                <w:szCs w:val="24"/>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6" w:hRule="atLeast"/>
          <w:jc w:val="center"/>
        </w:trPr>
        <w:tc>
          <w:tcPr>
            <w:tcW w:w="1653" w:type="dxa"/>
            <w:tcBorders>
              <w:tl2br w:val="nil"/>
              <w:tr2bl w:val="nil"/>
            </w:tcBorders>
            <w:shd w:val="clear" w:color="auto" w:fill="auto"/>
            <w:vAlign w:val="center"/>
          </w:tcPr>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审</w:t>
            </w:r>
          </w:p>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定</w:t>
            </w:r>
          </w:p>
          <w:p>
            <w:pPr>
              <w:overflowPunct w:val="0"/>
              <w:spacing w:line="36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意</w:t>
            </w:r>
          </w:p>
          <w:p>
            <w:pPr>
              <w:overflowPunct w:val="0"/>
              <w:spacing w:line="36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见</w:t>
            </w:r>
          </w:p>
        </w:tc>
        <w:tc>
          <w:tcPr>
            <w:tcW w:w="7405" w:type="dxa"/>
            <w:gridSpan w:val="7"/>
            <w:tcBorders>
              <w:tl2br w:val="nil"/>
              <w:tr2bl w:val="nil"/>
            </w:tcBorders>
            <w:shd w:val="clear" w:color="auto" w:fill="auto"/>
          </w:tcPr>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p>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p>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r>
              <w:rPr>
                <w:rFonts w:ascii="仿宋_GB2312" w:hAnsi="仿宋_GB2312" w:eastAsia="仿宋_GB2312" w:cs="Times New Roman"/>
                <w:color w:val="000000" w:themeColor="text1"/>
                <w:kern w:val="0"/>
                <w:sz w:val="24"/>
                <w:szCs w:val="24"/>
                <w14:textFill>
                  <w14:solidFill>
                    <w14:schemeClr w14:val="tx1"/>
                  </w14:solidFill>
                </w14:textFill>
              </w:rPr>
              <w:t xml:space="preserve">                市级联合审查意见</w:t>
            </w:r>
          </w:p>
          <w:p>
            <w:pPr>
              <w:overflowPunct w:val="0"/>
              <w:spacing w:line="360" w:lineRule="exact"/>
              <w:rPr>
                <w:rFonts w:ascii="仿宋_GB2312" w:hAnsi="仿宋_GB2312" w:eastAsia="仿宋_GB2312" w:cs="Times New Roman"/>
                <w:color w:val="000000" w:themeColor="text1"/>
                <w:kern w:val="0"/>
                <w:sz w:val="24"/>
                <w:szCs w:val="24"/>
                <w14:textFill>
                  <w14:solidFill>
                    <w14:schemeClr w14:val="tx1"/>
                  </w14:solidFill>
                </w14:textFill>
              </w:rPr>
            </w:pPr>
          </w:p>
          <w:p>
            <w:pPr>
              <w:pStyle w:val="2"/>
              <w:overflowPunct w:val="0"/>
              <w:ind w:firstLine="420"/>
              <w:rPr>
                <w:color w:val="000000" w:themeColor="text1"/>
                <w14:textFill>
                  <w14:solidFill>
                    <w14:schemeClr w14:val="tx1"/>
                  </w14:solidFill>
                </w14:textFill>
              </w:rPr>
            </w:pPr>
          </w:p>
          <w:p>
            <w:pPr>
              <w:tabs>
                <w:tab w:val="left" w:pos="4416"/>
              </w:tabs>
              <w:overflowPunct w:val="0"/>
              <w:spacing w:line="36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ascii="仿宋_GB2312" w:hAnsi="仿宋_GB2312" w:eastAsia="仿宋_GB2312" w:cs="Times New Roman"/>
                <w:color w:val="000000" w:themeColor="text1"/>
                <w:kern w:val="0"/>
                <w:sz w:val="24"/>
                <w:szCs w:val="24"/>
                <w14:textFill>
                  <w14:solidFill>
                    <w14:schemeClr w14:val="tx1"/>
                  </w14:solidFill>
                </w14:textFill>
              </w:rPr>
              <w:t xml:space="preserve">                </w:t>
            </w:r>
            <w:r>
              <w:rPr>
                <w:rFonts w:hint="eastAsia" w:ascii="仿宋_GB2312" w:hAnsi="仿宋_GB2312" w:eastAsia="仿宋_GB2312" w:cs="Times New Roman"/>
                <w:color w:val="000000" w:themeColor="text1"/>
                <w:kern w:val="0"/>
                <w:sz w:val="24"/>
                <w:szCs w:val="24"/>
                <w14:textFill>
                  <w14:solidFill>
                    <w14:schemeClr w14:val="tx1"/>
                  </w14:solidFill>
                </w14:textFill>
              </w:rPr>
              <w:t xml:space="preserve"> </w:t>
            </w:r>
            <w:r>
              <w:rPr>
                <w:rFonts w:ascii="仿宋_GB2312" w:hAnsi="仿宋_GB2312" w:eastAsia="仿宋_GB2312" w:cs="Times New Roman"/>
                <w:color w:val="000000" w:themeColor="text1"/>
                <w:kern w:val="0"/>
                <w:sz w:val="24"/>
                <w:szCs w:val="24"/>
                <w14:textFill>
                  <w14:solidFill>
                    <w14:schemeClr w14:val="tx1"/>
                  </w14:solidFill>
                </w14:textFill>
              </w:rPr>
              <w:t xml:space="preserve">   年</w:t>
            </w:r>
            <w:r>
              <w:rPr>
                <w:rFonts w:hint="eastAsia" w:ascii="仿宋_GB2312" w:hAnsi="仿宋_GB2312" w:eastAsia="仿宋_GB2312" w:cs="Times New Roman"/>
                <w:color w:val="000000" w:themeColor="text1"/>
                <w:kern w:val="0"/>
                <w:sz w:val="24"/>
                <w:szCs w:val="24"/>
                <w14:textFill>
                  <w14:solidFill>
                    <w14:schemeClr w14:val="tx1"/>
                  </w14:solidFill>
                </w14:textFill>
              </w:rPr>
              <w:t xml:space="preserve">  </w:t>
            </w:r>
            <w:r>
              <w:rPr>
                <w:rFonts w:ascii="仿宋_GB2312" w:hAnsi="仿宋_GB2312" w:eastAsia="仿宋_GB2312" w:cs="Times New Roman"/>
                <w:color w:val="000000" w:themeColor="text1"/>
                <w:kern w:val="0"/>
                <w:sz w:val="24"/>
                <w:szCs w:val="24"/>
                <w14:textFill>
                  <w14:solidFill>
                    <w14:schemeClr w14:val="tx1"/>
                  </w14:solidFill>
                </w14:textFill>
              </w:rPr>
              <w:t>月</w:t>
            </w:r>
            <w:r>
              <w:rPr>
                <w:rFonts w:hint="eastAsia" w:ascii="仿宋_GB2312" w:hAnsi="仿宋_GB2312" w:eastAsia="仿宋_GB2312" w:cs="Times New Roman"/>
                <w:color w:val="000000" w:themeColor="text1"/>
                <w:kern w:val="0"/>
                <w:sz w:val="24"/>
                <w:szCs w:val="24"/>
                <w14:textFill>
                  <w14:solidFill>
                    <w14:schemeClr w14:val="tx1"/>
                  </w14:solidFill>
                </w14:textFill>
              </w:rPr>
              <w:t xml:space="preserve">  </w:t>
            </w:r>
            <w:r>
              <w:rPr>
                <w:rFonts w:ascii="仿宋_GB2312" w:hAnsi="仿宋_GB2312" w:eastAsia="仿宋_GB2312" w:cs="Times New Roman"/>
                <w:color w:val="000000" w:themeColor="text1"/>
                <w:kern w:val="0"/>
                <w:sz w:val="24"/>
                <w:szCs w:val="24"/>
                <w14:textFill>
                  <w14:solidFill>
                    <w14:schemeClr w14:val="tx1"/>
                  </w14:solidFill>
                </w14:textFill>
              </w:rPr>
              <w:t>日</w:t>
            </w:r>
          </w:p>
        </w:tc>
      </w:tr>
    </w:tbl>
    <w:p>
      <w:pPr>
        <w:overflowPunct w:val="0"/>
        <w:spacing w:before="156" w:beforeLines="50"/>
        <w:jc w:val="left"/>
      </w:pPr>
      <w:r>
        <w:rPr>
          <w:rFonts w:hint="eastAsia" w:ascii="仿宋_GB2312" w:hAnsi="仿宋_GB2312" w:eastAsia="仿宋_GB2312" w:cs="仿宋_GB2312"/>
          <w:color w:val="000000" w:themeColor="text1"/>
          <w:kern w:val="0"/>
          <w:sz w:val="24"/>
          <w:szCs w:val="24"/>
          <w14:textFill>
            <w14:solidFill>
              <w14:schemeClr w14:val="tx1"/>
            </w14:solidFill>
          </w14:textFill>
        </w:rPr>
        <w:t>注：文化出口类别和具体分类及说明详见国家商务部等十部委共同修订的《文化产品和服务出口指导目录》（</w:t>
      </w:r>
      <w:r>
        <w:rPr>
          <w:rFonts w:ascii="仿宋_GB2312" w:hAnsi="仿宋_GB2312" w:eastAsia="仿宋_GB2312" w:cs="Times New Roman"/>
          <w:color w:val="000000" w:themeColor="text1"/>
          <w:kern w:val="0"/>
          <w:sz w:val="24"/>
          <w:szCs w:val="24"/>
          <w14:textFill>
            <w14:solidFill>
              <w14:schemeClr w14:val="tx1"/>
            </w14:solidFill>
          </w14:textFill>
        </w:rPr>
        <w:t>〔20</w:t>
      </w:r>
      <w:r>
        <w:rPr>
          <w:rFonts w:hint="eastAsia" w:ascii="仿宋_GB2312" w:hAnsi="仿宋_GB2312" w:eastAsia="仿宋_GB2312" w:cs="Times New Roman"/>
          <w:color w:val="000000" w:themeColor="text1"/>
          <w:kern w:val="0"/>
          <w:sz w:val="24"/>
          <w:szCs w:val="24"/>
          <w14:textFill>
            <w14:solidFill>
              <w14:schemeClr w14:val="tx1"/>
            </w14:solidFill>
          </w14:textFill>
        </w:rPr>
        <w:t>12</w:t>
      </w:r>
      <w:r>
        <w:rPr>
          <w:rFonts w:ascii="仿宋_GB2312" w:hAnsi="仿宋_GB2312" w:eastAsia="仿宋_GB2312" w:cs="Times New Roman"/>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第3号公告）</w:t>
      </w:r>
      <w:bookmarkStart w:id="0" w:name="_GoBack"/>
      <w:bookmarkEnd w:id="0"/>
    </w:p>
    <w:sectPr>
      <w:footerReference r:id="rId3" w:type="default"/>
      <w:pgSz w:w="11906" w:h="16838"/>
      <w:pgMar w:top="2098"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DUxYjYxOWUyYjEyM2MzNDU0OGM0MzVmYTZiN2EifQ=="/>
  </w:docVars>
  <w:rsids>
    <w:rsidRoot w:val="74BE02F7"/>
    <w:rsid w:val="74BE0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2023-02-15T06:59:00Z</dcterms:created>
  <dc:creator>Administrator</dc:creator>
  <cp:lastModifiedBy>Administrator</cp:lastModifiedBy>
  <dcterms:modified xsi:type="dcterms:W3CDTF">2023-02-15T06:59:46Z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4AAB51FCDDAB4C50A9F180FCA5EF8D01</vt:lpwstr>
  </property>
</Properties>
</file>