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7B5" w:rsidRDefault="007407B5" w:rsidP="0064226D">
      <w:pPr>
        <w:jc w:val="left"/>
        <w:rPr>
          <w:rFonts w:ascii="仿宋_GB2312" w:eastAsia="仿宋_GB2312" w:hAnsi="黑体"/>
          <w:kern w:val="36"/>
          <w:sz w:val="32"/>
          <w:szCs w:val="32"/>
        </w:rPr>
      </w:pPr>
      <w:bookmarkStart w:id="0" w:name="_GoBack"/>
      <w:bookmarkEnd w:id="0"/>
    </w:p>
    <w:p w:rsidR="007407B5" w:rsidRDefault="007407B5" w:rsidP="0064226D">
      <w:pPr>
        <w:jc w:val="left"/>
        <w:rPr>
          <w:rFonts w:ascii="仿宋_GB2312" w:eastAsia="仿宋_GB2312" w:hAnsi="黑体"/>
          <w:kern w:val="36"/>
          <w:sz w:val="32"/>
          <w:szCs w:val="32"/>
        </w:rPr>
      </w:pPr>
    </w:p>
    <w:p w:rsidR="007407B5" w:rsidRDefault="007407B5" w:rsidP="0064226D">
      <w:pPr>
        <w:jc w:val="left"/>
        <w:rPr>
          <w:rFonts w:ascii="仿宋_GB2312" w:eastAsia="仿宋_GB2312" w:hAnsi="黑体"/>
          <w:kern w:val="36"/>
          <w:sz w:val="32"/>
          <w:szCs w:val="32"/>
        </w:rPr>
      </w:pPr>
    </w:p>
    <w:p w:rsidR="007407B5" w:rsidRDefault="007407B5" w:rsidP="0064226D">
      <w:pPr>
        <w:jc w:val="left"/>
        <w:rPr>
          <w:rFonts w:ascii="仿宋_GB2312" w:eastAsia="仿宋_GB2312" w:hAnsi="黑体"/>
          <w:kern w:val="36"/>
          <w:sz w:val="32"/>
          <w:szCs w:val="32"/>
        </w:rPr>
      </w:pPr>
    </w:p>
    <w:p w:rsidR="007407B5" w:rsidRDefault="007407B5" w:rsidP="0064226D">
      <w:pPr>
        <w:jc w:val="left"/>
        <w:rPr>
          <w:rFonts w:ascii="仿宋_GB2312" w:eastAsia="仿宋_GB2312" w:hAnsi="黑体"/>
          <w:kern w:val="36"/>
          <w:sz w:val="32"/>
          <w:szCs w:val="32"/>
        </w:rPr>
      </w:pPr>
    </w:p>
    <w:p w:rsidR="007407B5" w:rsidRDefault="007407B5" w:rsidP="0064226D">
      <w:pPr>
        <w:jc w:val="left"/>
        <w:rPr>
          <w:rFonts w:ascii="仿宋_GB2312" w:eastAsia="仿宋_GB2312" w:hAnsi="黑体"/>
          <w:kern w:val="36"/>
          <w:sz w:val="32"/>
          <w:szCs w:val="32"/>
        </w:rPr>
      </w:pPr>
    </w:p>
    <w:p w:rsidR="007407B5" w:rsidRDefault="007407B5" w:rsidP="0064226D">
      <w:pPr>
        <w:widowControl/>
        <w:jc w:val="left"/>
        <w:rPr>
          <w:rFonts w:ascii="华文中宋" w:eastAsia="华文中宋" w:hAnsi="华文中宋"/>
          <w:kern w:val="36"/>
          <w:sz w:val="84"/>
          <w:szCs w:val="84"/>
        </w:rPr>
      </w:pPr>
    </w:p>
    <w:p w:rsidR="007407B5" w:rsidRDefault="007407B5" w:rsidP="0064226D">
      <w:pPr>
        <w:widowControl/>
        <w:jc w:val="left"/>
        <w:rPr>
          <w:rFonts w:ascii="华文中宋" w:eastAsia="华文中宋" w:hAnsi="华文中宋"/>
          <w:kern w:val="36"/>
          <w:sz w:val="84"/>
          <w:szCs w:val="84"/>
        </w:rPr>
      </w:pPr>
    </w:p>
    <w:p w:rsidR="007407B5" w:rsidRDefault="007407B5" w:rsidP="0064226D">
      <w:pPr>
        <w:pStyle w:val="Heading1"/>
        <w:jc w:val="center"/>
        <w:rPr>
          <w:rFonts w:ascii="仿宋_GB2312" w:eastAsia="仿宋_GB2312" w:hAnsi="黑体"/>
          <w:kern w:val="36"/>
          <w:sz w:val="32"/>
          <w:szCs w:val="32"/>
        </w:rPr>
      </w:pPr>
      <w:bookmarkStart w:id="1" w:name="_Toc517176092"/>
      <w:r>
        <w:rPr>
          <w:rFonts w:ascii="华文中宋" w:eastAsia="华文中宋" w:hAnsi="华文中宋" w:hint="eastAsia"/>
          <w:kern w:val="36"/>
          <w:sz w:val="84"/>
          <w:szCs w:val="84"/>
        </w:rPr>
        <w:t>历城草莓</w:t>
      </w:r>
      <w:bookmarkEnd w:id="1"/>
    </w:p>
    <w:p w:rsidR="007407B5" w:rsidRDefault="007407B5" w:rsidP="0064226D">
      <w:pPr>
        <w:widowControl/>
        <w:jc w:val="left"/>
        <w:rPr>
          <w:rFonts w:ascii="仿宋_GB2312" w:eastAsia="仿宋_GB2312" w:hAnsi="黑体"/>
          <w:kern w:val="36"/>
          <w:sz w:val="32"/>
          <w:szCs w:val="32"/>
        </w:rPr>
      </w:pPr>
    </w:p>
    <w:p w:rsidR="007407B5" w:rsidRDefault="007407B5" w:rsidP="0064226D">
      <w:pPr>
        <w:widowControl/>
        <w:jc w:val="left"/>
        <w:rPr>
          <w:rFonts w:ascii="仿宋_GB2312" w:eastAsia="仿宋_GB2312" w:hAnsi="黑体"/>
          <w:kern w:val="36"/>
          <w:sz w:val="32"/>
          <w:szCs w:val="32"/>
        </w:rPr>
      </w:pPr>
    </w:p>
    <w:p w:rsidR="007407B5" w:rsidRDefault="007407B5" w:rsidP="0064226D">
      <w:pPr>
        <w:widowControl/>
        <w:jc w:val="left"/>
        <w:rPr>
          <w:rFonts w:ascii="仿宋_GB2312" w:eastAsia="仿宋_GB2312" w:hAnsi="黑体"/>
          <w:kern w:val="36"/>
          <w:sz w:val="32"/>
          <w:szCs w:val="32"/>
        </w:rPr>
      </w:pPr>
    </w:p>
    <w:p w:rsidR="007407B5" w:rsidRDefault="007407B5" w:rsidP="0064226D">
      <w:pPr>
        <w:widowControl/>
        <w:jc w:val="left"/>
        <w:rPr>
          <w:rFonts w:ascii="仿宋_GB2312" w:eastAsia="仿宋_GB2312" w:hAnsi="黑体"/>
          <w:kern w:val="36"/>
          <w:sz w:val="32"/>
          <w:szCs w:val="32"/>
        </w:rPr>
      </w:pPr>
    </w:p>
    <w:p w:rsidR="007407B5" w:rsidRDefault="007407B5" w:rsidP="0064226D">
      <w:pPr>
        <w:widowControl/>
        <w:jc w:val="left"/>
        <w:rPr>
          <w:rFonts w:ascii="仿宋_GB2312" w:eastAsia="仿宋_GB2312" w:hAnsi="黑体"/>
          <w:kern w:val="36"/>
          <w:sz w:val="32"/>
          <w:szCs w:val="32"/>
        </w:rPr>
      </w:pPr>
    </w:p>
    <w:p w:rsidR="007407B5" w:rsidRDefault="007407B5" w:rsidP="0064226D">
      <w:pPr>
        <w:widowControl/>
        <w:jc w:val="left"/>
        <w:rPr>
          <w:rFonts w:ascii="仿宋_GB2312" w:eastAsia="仿宋_GB2312" w:hAnsi="黑体"/>
          <w:kern w:val="36"/>
          <w:sz w:val="32"/>
          <w:szCs w:val="32"/>
        </w:rPr>
      </w:pPr>
      <w:r>
        <w:rPr>
          <w:rFonts w:ascii="仿宋_GB2312" w:eastAsia="仿宋_GB2312" w:hAnsi="黑体"/>
          <w:kern w:val="36"/>
          <w:sz w:val="32"/>
          <w:szCs w:val="32"/>
        </w:rPr>
        <w:br w:type="page"/>
      </w:r>
    </w:p>
    <w:p w:rsidR="007407B5" w:rsidRPr="005169AF" w:rsidRDefault="007407B5" w:rsidP="0064226D">
      <w:pPr>
        <w:spacing w:line="600" w:lineRule="exact"/>
        <w:jc w:val="center"/>
        <w:rPr>
          <w:rFonts w:ascii="文星简小标宋" w:eastAsia="文星简小标宋" w:hAnsi="黑体"/>
          <w:sz w:val="36"/>
          <w:szCs w:val="36"/>
        </w:rPr>
      </w:pPr>
      <w:r>
        <w:rPr>
          <w:rFonts w:ascii="仿宋_GB2312" w:eastAsia="仿宋_GB2312" w:hAnsi="黑体"/>
          <w:kern w:val="36"/>
          <w:sz w:val="32"/>
          <w:szCs w:val="32"/>
        </w:rPr>
        <w:fldChar w:fldCharType="begin"/>
      </w:r>
      <w:r>
        <w:rPr>
          <w:rFonts w:ascii="仿宋_GB2312" w:eastAsia="仿宋_GB2312" w:hAnsi="黑体"/>
          <w:kern w:val="36"/>
          <w:sz w:val="32"/>
          <w:szCs w:val="32"/>
        </w:rPr>
        <w:instrText xml:space="preserve"> INCLUDETEXT "E:\\</w:instrText>
      </w:r>
      <w:r>
        <w:rPr>
          <w:rFonts w:ascii="仿宋_GB2312" w:eastAsia="仿宋_GB2312" w:hAnsi="黑体" w:hint="eastAsia"/>
          <w:kern w:val="36"/>
          <w:sz w:val="32"/>
          <w:szCs w:val="32"/>
        </w:rPr>
        <w:instrText>工程咨询</w:instrText>
      </w:r>
      <w:r>
        <w:rPr>
          <w:rFonts w:ascii="仿宋_GB2312" w:eastAsia="仿宋_GB2312" w:hAnsi="黑体"/>
          <w:kern w:val="36"/>
          <w:sz w:val="32"/>
          <w:szCs w:val="32"/>
        </w:rPr>
        <w:instrText>\\</w:instrText>
      </w:r>
      <w:r>
        <w:rPr>
          <w:rFonts w:ascii="仿宋_GB2312" w:eastAsia="仿宋_GB2312" w:hAnsi="黑体" w:hint="eastAsia"/>
          <w:kern w:val="36"/>
          <w:sz w:val="32"/>
          <w:szCs w:val="32"/>
        </w:rPr>
        <w:instrText>规划项目</w:instrText>
      </w:r>
      <w:r>
        <w:rPr>
          <w:rFonts w:ascii="仿宋_GB2312" w:eastAsia="仿宋_GB2312" w:hAnsi="黑体"/>
          <w:kern w:val="36"/>
          <w:sz w:val="32"/>
          <w:szCs w:val="32"/>
        </w:rPr>
        <w:instrText>\\</w:instrText>
      </w:r>
      <w:r>
        <w:rPr>
          <w:rFonts w:ascii="仿宋_GB2312" w:eastAsia="仿宋_GB2312" w:hAnsi="黑体" w:hint="eastAsia"/>
          <w:kern w:val="36"/>
          <w:sz w:val="32"/>
          <w:szCs w:val="32"/>
        </w:rPr>
        <w:instrText>济南市十大农业产业规划</w:instrText>
      </w:r>
      <w:r>
        <w:rPr>
          <w:rFonts w:ascii="仿宋_GB2312" w:eastAsia="仿宋_GB2312" w:hAnsi="黑体"/>
          <w:kern w:val="36"/>
          <w:sz w:val="32"/>
          <w:szCs w:val="32"/>
        </w:rPr>
        <w:instrText>\\</w:instrText>
      </w:r>
      <w:r>
        <w:rPr>
          <w:rFonts w:ascii="仿宋_GB2312" w:eastAsia="仿宋_GB2312" w:hAnsi="黑体" w:hint="eastAsia"/>
          <w:kern w:val="36"/>
          <w:sz w:val="32"/>
          <w:szCs w:val="32"/>
        </w:rPr>
        <w:instrText>十大特色产业</w:instrText>
      </w:r>
      <w:r>
        <w:rPr>
          <w:rFonts w:ascii="仿宋_GB2312" w:eastAsia="仿宋_GB2312" w:hAnsi="黑体"/>
          <w:kern w:val="36"/>
          <w:sz w:val="32"/>
          <w:szCs w:val="32"/>
        </w:rPr>
        <w:instrText>5</w:instrText>
      </w:r>
      <w:r>
        <w:rPr>
          <w:rFonts w:ascii="仿宋_GB2312" w:eastAsia="仿宋_GB2312" w:hAnsi="黑体" w:hint="eastAsia"/>
          <w:kern w:val="36"/>
          <w:sz w:val="32"/>
          <w:szCs w:val="32"/>
        </w:rPr>
        <w:instrText>月</w:instrText>
      </w:r>
      <w:r>
        <w:rPr>
          <w:rFonts w:ascii="仿宋_GB2312" w:eastAsia="仿宋_GB2312" w:hAnsi="黑体"/>
          <w:kern w:val="36"/>
          <w:sz w:val="32"/>
          <w:szCs w:val="32"/>
        </w:rPr>
        <w:instrText>27</w:instrText>
      </w:r>
      <w:r>
        <w:rPr>
          <w:rFonts w:ascii="仿宋_GB2312" w:eastAsia="仿宋_GB2312" w:hAnsi="黑体" w:hint="eastAsia"/>
          <w:kern w:val="36"/>
          <w:sz w:val="32"/>
          <w:szCs w:val="32"/>
        </w:rPr>
        <w:instrText>稿</w:instrText>
      </w:r>
      <w:r>
        <w:rPr>
          <w:rFonts w:ascii="仿宋_GB2312" w:eastAsia="仿宋_GB2312" w:hAnsi="黑体"/>
          <w:kern w:val="36"/>
          <w:sz w:val="32"/>
          <w:szCs w:val="32"/>
        </w:rPr>
        <w:instrText>\\</w:instrText>
      </w:r>
      <w:r>
        <w:rPr>
          <w:rFonts w:ascii="仿宋_GB2312" w:eastAsia="仿宋_GB2312" w:hAnsi="黑体" w:hint="eastAsia"/>
          <w:kern w:val="36"/>
          <w:sz w:val="32"/>
          <w:szCs w:val="32"/>
        </w:rPr>
        <w:instrText>历城草莓产业振兴规划</w:instrText>
      </w:r>
      <w:r>
        <w:rPr>
          <w:rFonts w:ascii="仿宋_GB2312" w:eastAsia="仿宋_GB2312" w:hAnsi="黑体"/>
          <w:kern w:val="36"/>
          <w:sz w:val="32"/>
          <w:szCs w:val="32"/>
        </w:rPr>
        <w:instrText xml:space="preserve">2018.5.28.docx"  \* MERGEFORMAT </w:instrText>
      </w:r>
      <w:r>
        <w:rPr>
          <w:rFonts w:ascii="仿宋_GB2312" w:eastAsia="仿宋_GB2312" w:hAnsi="黑体"/>
          <w:kern w:val="36"/>
          <w:sz w:val="32"/>
          <w:szCs w:val="32"/>
        </w:rPr>
        <w:fldChar w:fldCharType="separate"/>
      </w:r>
      <w:bookmarkStart w:id="2" w:name="_Hlk514491723"/>
      <w:r w:rsidRPr="005169AF">
        <w:rPr>
          <w:rFonts w:ascii="文星简小标宋" w:eastAsia="文星简小标宋" w:hAnsi="黑体" w:hint="eastAsia"/>
          <w:sz w:val="36"/>
          <w:szCs w:val="36"/>
        </w:rPr>
        <w:t>历城草莓产业振兴规划（</w:t>
      </w:r>
      <w:r w:rsidRPr="005169AF">
        <w:rPr>
          <w:rFonts w:ascii="文星简小标宋" w:eastAsia="文星简小标宋" w:hAnsi="黑体"/>
          <w:sz w:val="36"/>
          <w:szCs w:val="36"/>
        </w:rPr>
        <w:t>2018-2021</w:t>
      </w:r>
      <w:r w:rsidRPr="005169AF">
        <w:rPr>
          <w:rFonts w:ascii="文星简小标宋" w:eastAsia="文星简小标宋" w:hAnsi="黑体" w:hint="eastAsia"/>
          <w:sz w:val="36"/>
          <w:szCs w:val="36"/>
        </w:rPr>
        <w:t>年）</w:t>
      </w:r>
    </w:p>
    <w:p w:rsidR="007407B5" w:rsidRDefault="007407B5" w:rsidP="0064226D">
      <w:pPr>
        <w:tabs>
          <w:tab w:val="center" w:pos="4156"/>
          <w:tab w:val="left" w:pos="5816"/>
        </w:tabs>
        <w:spacing w:line="600" w:lineRule="exact"/>
        <w:jc w:val="left"/>
        <w:rPr>
          <w:rFonts w:ascii="Times New Roman" w:eastAsia="华文中宋" w:hAnsi="华文中宋"/>
          <w:sz w:val="36"/>
          <w:szCs w:val="36"/>
        </w:rPr>
      </w:pPr>
      <w:r>
        <w:rPr>
          <w:rFonts w:ascii="Times New Roman" w:eastAsia="华文中宋" w:hAnsi="Times New Roman"/>
          <w:color w:val="FF0000"/>
          <w:sz w:val="36"/>
          <w:szCs w:val="36"/>
        </w:rPr>
        <w:tab/>
      </w:r>
    </w:p>
    <w:p w:rsidR="007407B5" w:rsidRDefault="007407B5" w:rsidP="0064226D">
      <w:pPr>
        <w:tabs>
          <w:tab w:val="center" w:pos="4156"/>
          <w:tab w:val="left" w:pos="5816"/>
        </w:tabs>
        <w:spacing w:line="600" w:lineRule="exact"/>
        <w:jc w:val="left"/>
        <w:rPr>
          <w:rFonts w:ascii="Times New Roman" w:eastAsia="华文中宋" w:hAnsi="Times New Roman"/>
          <w:sz w:val="36"/>
          <w:szCs w:val="36"/>
        </w:rPr>
      </w:pPr>
      <w:r>
        <w:rPr>
          <w:rFonts w:ascii="Times New Roman" w:eastAsia="华文中宋" w:hAnsi="Times New Roman"/>
          <w:sz w:val="36"/>
          <w:szCs w:val="36"/>
        </w:rPr>
        <w:tab/>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为加快振兴历城草莓产业，打造集优质草莓生产、全国草莓种苗供应、高效示范带动、草莓文化展示于一体的都市精致农业示范园区，建成省会居民草莓采摘游首选地，推动张而草莓成为山东第一草莓品牌，带动历城乡村振兴，特编制本规划。规划区域西至郭董路、北至小清河、南至</w:t>
      </w:r>
      <w:r w:rsidRPr="009850EC">
        <w:rPr>
          <w:rFonts w:ascii="仿宋_GB2312" w:eastAsia="仿宋_GB2312"/>
          <w:sz w:val="32"/>
          <w:szCs w:val="32"/>
        </w:rPr>
        <w:t>S102</w:t>
      </w:r>
      <w:r w:rsidRPr="009850EC">
        <w:rPr>
          <w:rFonts w:ascii="仿宋_GB2312" w:eastAsia="仿宋_GB2312" w:hint="eastAsia"/>
          <w:sz w:val="32"/>
          <w:szCs w:val="32"/>
        </w:rPr>
        <w:t>，东至龙湖路，约</w:t>
      </w:r>
      <w:r w:rsidRPr="009850EC">
        <w:rPr>
          <w:rFonts w:ascii="仿宋_GB2312" w:eastAsia="仿宋_GB2312"/>
          <w:sz w:val="32"/>
          <w:szCs w:val="32"/>
        </w:rPr>
        <w:t>150</w:t>
      </w:r>
      <w:r w:rsidRPr="00B736F4">
        <w:rPr>
          <w:rFonts w:eastAsia="仿宋_GB2312" w:hint="eastAsia"/>
          <w:sz w:val="32"/>
          <w:szCs w:val="32"/>
        </w:rPr>
        <w:t>平方公里，以历城区董家街道、唐王镇为核心，辐射高新临港街道和章丘龙山街道。</w:t>
      </w:r>
    </w:p>
    <w:p w:rsidR="007407B5" w:rsidRPr="00B736F4" w:rsidRDefault="007407B5" w:rsidP="0064226D">
      <w:pPr>
        <w:pStyle w:val="a"/>
        <w:spacing w:line="600" w:lineRule="exact"/>
        <w:ind w:firstLineChars="200" w:firstLine="31680"/>
        <w:rPr>
          <w:rFonts w:eastAsia="仿宋_GB2312"/>
          <w:sz w:val="32"/>
          <w:szCs w:val="32"/>
          <w:lang w:val="en-US"/>
        </w:rPr>
      </w:pPr>
      <w:r w:rsidRPr="00C05F18">
        <w:rPr>
          <w:rStyle w:val="a1"/>
          <w:rFonts w:eastAsia="黑体" w:cs="方正大黑简体" w:hint="eastAsia"/>
          <w:sz w:val="32"/>
          <w:szCs w:val="32"/>
        </w:rPr>
        <w:t>一、发展基础</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历城草莓以设施栽培为主，主要品种有章姬</w:t>
      </w:r>
      <w:r w:rsidRPr="00B736F4">
        <w:rPr>
          <w:rFonts w:eastAsia="仿宋_GB2312"/>
          <w:sz w:val="32"/>
          <w:szCs w:val="32"/>
        </w:rPr>
        <w:t>(</w:t>
      </w:r>
      <w:r w:rsidRPr="00B736F4">
        <w:rPr>
          <w:rFonts w:eastAsia="仿宋_GB2312" w:hint="eastAsia"/>
          <w:sz w:val="32"/>
          <w:szCs w:val="32"/>
        </w:rPr>
        <w:t>甜宝</w:t>
      </w:r>
      <w:r w:rsidRPr="00B736F4">
        <w:rPr>
          <w:rFonts w:eastAsia="仿宋_GB2312"/>
          <w:sz w:val="32"/>
          <w:szCs w:val="32"/>
        </w:rPr>
        <w:t>)</w:t>
      </w:r>
      <w:r w:rsidRPr="00B736F4">
        <w:rPr>
          <w:rFonts w:eastAsia="仿宋_GB2312" w:hint="eastAsia"/>
          <w:sz w:val="32"/>
          <w:szCs w:val="32"/>
        </w:rPr>
        <w:t>、雪里香、红颜以及妙香、白雪公主、桃熏等，栽培面积</w:t>
      </w:r>
      <w:r w:rsidRPr="009850EC">
        <w:rPr>
          <w:rFonts w:ascii="仿宋_GB2312" w:eastAsia="仿宋_GB2312"/>
          <w:sz w:val="32"/>
          <w:szCs w:val="32"/>
        </w:rPr>
        <w:t>2</w:t>
      </w:r>
      <w:r w:rsidRPr="009850EC">
        <w:rPr>
          <w:rFonts w:ascii="仿宋_GB2312" w:eastAsia="仿宋_GB2312" w:hint="eastAsia"/>
          <w:sz w:val="32"/>
          <w:szCs w:val="32"/>
        </w:rPr>
        <w:t>万亩，年总产量</w:t>
      </w:r>
      <w:r w:rsidRPr="009850EC">
        <w:rPr>
          <w:rFonts w:ascii="仿宋_GB2312" w:eastAsia="仿宋_GB2312"/>
          <w:sz w:val="32"/>
          <w:szCs w:val="32"/>
        </w:rPr>
        <w:t>4000</w:t>
      </w:r>
      <w:r w:rsidRPr="009850EC">
        <w:rPr>
          <w:rFonts w:ascii="仿宋_GB2312" w:eastAsia="仿宋_GB2312" w:hint="eastAsia"/>
          <w:sz w:val="32"/>
          <w:szCs w:val="32"/>
        </w:rPr>
        <w:t>多万公斤，总产值近</w:t>
      </w:r>
      <w:r w:rsidRPr="009850EC">
        <w:rPr>
          <w:rFonts w:ascii="仿宋_GB2312" w:eastAsia="仿宋_GB2312"/>
          <w:sz w:val="32"/>
          <w:szCs w:val="32"/>
        </w:rPr>
        <w:t>8</w:t>
      </w:r>
      <w:r w:rsidRPr="009850EC">
        <w:rPr>
          <w:rFonts w:ascii="仿宋_GB2312" w:eastAsia="仿宋_GB2312" w:hint="eastAsia"/>
          <w:sz w:val="32"/>
          <w:szCs w:val="32"/>
        </w:rPr>
        <w:t>亿元，带动休闲观光产业产值</w:t>
      </w:r>
      <w:r w:rsidRPr="009850EC">
        <w:rPr>
          <w:rFonts w:ascii="仿宋_GB2312" w:eastAsia="仿宋_GB2312"/>
          <w:sz w:val="32"/>
          <w:szCs w:val="32"/>
        </w:rPr>
        <w:t>10</w:t>
      </w:r>
      <w:r w:rsidRPr="009850EC">
        <w:rPr>
          <w:rFonts w:ascii="仿宋_GB2312" w:eastAsia="仿宋_GB2312" w:hint="eastAsia"/>
          <w:sz w:val="32"/>
          <w:szCs w:val="32"/>
        </w:rPr>
        <w:t>亿元，是济南市最大的无公害草莓生产基地。历城区董家镇张而村被誉为济南种植草莓第一村，自</w:t>
      </w:r>
      <w:r w:rsidRPr="009850EC">
        <w:rPr>
          <w:rFonts w:ascii="仿宋_GB2312" w:eastAsia="仿宋_GB2312"/>
          <w:sz w:val="32"/>
          <w:szCs w:val="32"/>
        </w:rPr>
        <w:t>80</w:t>
      </w:r>
      <w:r w:rsidRPr="009850EC">
        <w:rPr>
          <w:rFonts w:ascii="仿宋_GB2312" w:eastAsia="仿宋_GB2312" w:hint="eastAsia"/>
          <w:sz w:val="32"/>
          <w:szCs w:val="32"/>
        </w:rPr>
        <w:t>年代末开始种</w:t>
      </w:r>
      <w:r w:rsidRPr="00B736F4">
        <w:rPr>
          <w:rFonts w:eastAsia="仿宋_GB2312" w:hint="eastAsia"/>
          <w:sz w:val="32"/>
          <w:szCs w:val="32"/>
        </w:rPr>
        <w:t>植，申请注册的“张而”牌优质无公害草莓先后荣获“济南市旅游暨特色农产品优质产品”及“中华名果”称号。</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（一）草莓采摘游的交通区位优势突出。</w:t>
      </w:r>
      <w:r w:rsidRPr="00B736F4">
        <w:rPr>
          <w:rFonts w:eastAsia="仿宋_GB2312" w:hint="eastAsia"/>
          <w:sz w:val="32"/>
          <w:szCs w:val="32"/>
        </w:rPr>
        <w:t>随着工业北路高架贯通、机场路南延，小许家立交、唐王立交、荷花路立交、机场枢纽立交连接青银高速、济广高速、济南绕城高速，以及济南国际机场、济南高铁东站相呼应，人流、物流、信息流更加快捷。小清河、巨野河、东湖水库、杜张水库、白云湖水系贯通，鸭旺口温泉多年开发，辛弃疾纪念馆、龙泉寺、娄家祠堂、胜果寺遗址等人文景观等，都为以草莓为核心的都市农业快速发展奠定了坚实基础。</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（二）张而草莓品牌彰显市场吸引力。</w:t>
      </w:r>
      <w:r w:rsidRPr="009850EC">
        <w:rPr>
          <w:rFonts w:ascii="仿宋_GB2312" w:eastAsia="仿宋_GB2312"/>
          <w:sz w:val="32"/>
          <w:szCs w:val="32"/>
        </w:rPr>
        <w:t>2004</w:t>
      </w:r>
      <w:r w:rsidRPr="009850EC">
        <w:rPr>
          <w:rFonts w:ascii="仿宋_GB2312" w:eastAsia="仿宋_GB2312" w:hint="eastAsia"/>
          <w:sz w:val="32"/>
          <w:szCs w:val="32"/>
        </w:rPr>
        <w:t>年，“张而草莓”通过山东省农业厅无公害草莓产地认定，</w:t>
      </w:r>
      <w:r w:rsidRPr="009850EC">
        <w:rPr>
          <w:rFonts w:ascii="仿宋_GB2312" w:eastAsia="仿宋_GB2312"/>
          <w:sz w:val="32"/>
          <w:szCs w:val="32"/>
        </w:rPr>
        <w:t>2007</w:t>
      </w:r>
      <w:r w:rsidRPr="009850EC">
        <w:rPr>
          <w:rFonts w:ascii="仿宋_GB2312" w:eastAsia="仿宋_GB2312" w:hint="eastAsia"/>
          <w:sz w:val="32"/>
          <w:szCs w:val="32"/>
        </w:rPr>
        <w:t>年，获得农业部颁发的“绿色食品”证书，“张而”牌商标通过注册，</w:t>
      </w:r>
      <w:r w:rsidRPr="009850EC">
        <w:rPr>
          <w:rFonts w:ascii="仿宋_GB2312" w:eastAsia="仿宋_GB2312"/>
          <w:sz w:val="32"/>
          <w:szCs w:val="32"/>
        </w:rPr>
        <w:t>2009</w:t>
      </w:r>
      <w:r w:rsidRPr="009850EC">
        <w:rPr>
          <w:rFonts w:ascii="仿宋_GB2312" w:eastAsia="仿宋_GB2312" w:hint="eastAsia"/>
          <w:sz w:val="32"/>
          <w:szCs w:val="32"/>
        </w:rPr>
        <w:t>年，“张而”牌草莓被评为“泉城市民最喜爱的十佳特色农产品”之一，多次举办张而草莓文化节活动，</w:t>
      </w:r>
      <w:r w:rsidRPr="009850EC">
        <w:rPr>
          <w:rFonts w:ascii="仿宋_GB2312" w:eastAsia="仿宋_GB2312"/>
          <w:sz w:val="32"/>
          <w:szCs w:val="32"/>
        </w:rPr>
        <w:t>2017</w:t>
      </w:r>
      <w:r w:rsidRPr="009850EC">
        <w:rPr>
          <w:rFonts w:ascii="仿宋_GB2312" w:eastAsia="仿宋_GB2312" w:hint="eastAsia"/>
          <w:sz w:val="32"/>
          <w:szCs w:val="32"/>
        </w:rPr>
        <w:t>年成功</w:t>
      </w:r>
      <w:r w:rsidRPr="00B736F4">
        <w:rPr>
          <w:rFonts w:eastAsia="仿宋_GB2312" w:hint="eastAsia"/>
          <w:sz w:val="32"/>
          <w:szCs w:val="32"/>
        </w:rPr>
        <w:t>举办“中国张而草莓电商推介会”。张而草莓以上市早、果型大、色泽亮丽、口感细腻香甜而著称，广泛得到消费者认可。特别是近年来，随着草莓栽培标准质量逐渐升级，休闲采摘节庆活动广泛开展，电商物流营销新模式加快推进，张而草莓品牌市场影响力不断扩大，年接待采摘游客近百万人次，节日高峰期草莓采摘人数高达</w:t>
      </w:r>
      <w:r w:rsidRPr="009850EC">
        <w:rPr>
          <w:rFonts w:ascii="仿宋_GB2312" w:eastAsia="仿宋_GB2312"/>
          <w:sz w:val="32"/>
          <w:szCs w:val="32"/>
        </w:rPr>
        <w:t>4000</w:t>
      </w:r>
      <w:r w:rsidRPr="00B736F4">
        <w:rPr>
          <w:rFonts w:eastAsia="仿宋_GB2312" w:hint="eastAsia"/>
          <w:sz w:val="32"/>
          <w:szCs w:val="32"/>
        </w:rPr>
        <w:t>余人</w:t>
      </w:r>
      <w:r w:rsidRPr="00B736F4">
        <w:rPr>
          <w:rFonts w:eastAsia="仿宋_GB2312"/>
          <w:sz w:val="32"/>
          <w:szCs w:val="32"/>
        </w:rPr>
        <w:t>/</w:t>
      </w:r>
      <w:r w:rsidRPr="00B736F4">
        <w:rPr>
          <w:rFonts w:eastAsia="仿宋_GB2312" w:hint="eastAsia"/>
          <w:sz w:val="32"/>
          <w:szCs w:val="32"/>
        </w:rPr>
        <w:t>天。</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（三）历城草莓设施栽培走在全国前列。</w:t>
      </w:r>
      <w:r w:rsidRPr="00B736F4">
        <w:rPr>
          <w:rFonts w:eastAsia="仿宋_GB2312" w:hint="eastAsia"/>
          <w:sz w:val="32"/>
          <w:szCs w:val="32"/>
        </w:rPr>
        <w:t>历城自上世纪九十年代初开始日光温室草莓种植，目前草莓日光温室已发展到</w:t>
      </w:r>
      <w:r w:rsidRPr="009850EC">
        <w:rPr>
          <w:rFonts w:ascii="仿宋_GB2312" w:eastAsia="仿宋_GB2312"/>
          <w:sz w:val="32"/>
          <w:szCs w:val="32"/>
        </w:rPr>
        <w:t>2</w:t>
      </w:r>
      <w:r w:rsidRPr="009850EC">
        <w:rPr>
          <w:rFonts w:ascii="仿宋_GB2312" w:eastAsia="仿宋_GB2312" w:hint="eastAsia"/>
          <w:sz w:val="32"/>
          <w:szCs w:val="32"/>
        </w:rPr>
        <w:t>万余个，为山东省最大的冬暖式设施草莓种植产区，实现了从当年</w:t>
      </w:r>
      <w:r w:rsidRPr="009850EC">
        <w:rPr>
          <w:rFonts w:ascii="仿宋_GB2312" w:eastAsia="仿宋_GB2312"/>
          <w:sz w:val="32"/>
          <w:szCs w:val="32"/>
        </w:rPr>
        <w:t>11</w:t>
      </w:r>
      <w:r w:rsidRPr="009850EC">
        <w:rPr>
          <w:rFonts w:ascii="仿宋_GB2312" w:eastAsia="仿宋_GB2312" w:hint="eastAsia"/>
          <w:sz w:val="32"/>
          <w:szCs w:val="32"/>
        </w:rPr>
        <w:t>月初至翌年</w:t>
      </w:r>
      <w:r w:rsidRPr="009850EC">
        <w:rPr>
          <w:rFonts w:ascii="仿宋_GB2312" w:eastAsia="仿宋_GB2312"/>
          <w:sz w:val="32"/>
          <w:szCs w:val="32"/>
        </w:rPr>
        <w:t>5</w:t>
      </w:r>
      <w:r w:rsidRPr="009850EC">
        <w:rPr>
          <w:rFonts w:ascii="仿宋_GB2312" w:eastAsia="仿宋_GB2312" w:hint="eastAsia"/>
          <w:sz w:val="32"/>
          <w:szCs w:val="32"/>
        </w:rPr>
        <w:t>月的超长供应期，满足了我国北方冬春季鲜美水果短</w:t>
      </w:r>
      <w:r w:rsidRPr="00B736F4">
        <w:rPr>
          <w:rFonts w:eastAsia="仿宋_GB2312" w:hint="eastAsia"/>
          <w:sz w:val="32"/>
          <w:szCs w:val="32"/>
        </w:rPr>
        <w:t>缺的当期。近年来，历城区加大引智引技力度，加强与国内外草莓行业研发单位合作，促进历城草莓在品种改良更新、种苗繁育方式、栽培管理技术等方面逐步升级，草莓育苗技术和立体栽培技术全国领先，省水、省肥、省空间的草莓立体无土栽培面积逐步扩大，历城区被列为山东省引进国外智力示范区。</w:t>
      </w:r>
    </w:p>
    <w:p w:rsidR="007407B5" w:rsidRPr="009850EC" w:rsidRDefault="007407B5" w:rsidP="0064226D">
      <w:pPr>
        <w:pStyle w:val="a"/>
        <w:spacing w:line="600" w:lineRule="exact"/>
        <w:ind w:firstLineChars="200" w:firstLine="31680"/>
        <w:rPr>
          <w:rFonts w:ascii="仿宋_GB2312" w:eastAsia="仿宋_GB2312"/>
          <w:sz w:val="32"/>
          <w:szCs w:val="32"/>
        </w:rPr>
      </w:pPr>
      <w:r w:rsidRPr="00DA6FC7">
        <w:rPr>
          <w:rStyle w:val="a2"/>
          <w:rFonts w:cs="楷体_GB2312" w:hint="eastAsia"/>
          <w:sz w:val="32"/>
          <w:szCs w:val="32"/>
        </w:rPr>
        <w:t>（四）草莓集约化规模种植逐步扩大。</w:t>
      </w:r>
      <w:r w:rsidRPr="00B736F4">
        <w:rPr>
          <w:rFonts w:eastAsia="仿宋_GB2312" w:hint="eastAsia"/>
          <w:sz w:val="32"/>
          <w:szCs w:val="32"/>
        </w:rPr>
        <w:t>在张而草莓第一村的辐射带动下，已形成季家、苏家、王合、甄家、谢家、城角、院后、邢家、西王、东王等十几个草莓专业村。用于草莓产业的土地流转面积近万亩，农业产业化龙头企业发</w:t>
      </w:r>
      <w:r w:rsidRPr="009850EC">
        <w:rPr>
          <w:rFonts w:ascii="仿宋_GB2312" w:eastAsia="仿宋_GB2312" w:hint="eastAsia"/>
          <w:sz w:val="32"/>
          <w:szCs w:val="32"/>
        </w:rPr>
        <w:t>展</w:t>
      </w:r>
      <w:r w:rsidRPr="009850EC">
        <w:rPr>
          <w:rFonts w:ascii="仿宋_GB2312" w:eastAsia="仿宋_GB2312"/>
          <w:sz w:val="32"/>
          <w:szCs w:val="32"/>
        </w:rPr>
        <w:t>5</w:t>
      </w:r>
      <w:r w:rsidRPr="009850EC">
        <w:rPr>
          <w:rFonts w:ascii="仿宋_GB2312" w:eastAsia="仿宋_GB2312" w:hint="eastAsia"/>
          <w:sz w:val="32"/>
          <w:szCs w:val="32"/>
        </w:rPr>
        <w:t>个，其中省级</w:t>
      </w:r>
      <w:r w:rsidRPr="009850EC">
        <w:rPr>
          <w:rFonts w:ascii="仿宋_GB2312" w:eastAsia="仿宋_GB2312"/>
          <w:sz w:val="32"/>
          <w:szCs w:val="32"/>
        </w:rPr>
        <w:t>1</w:t>
      </w:r>
      <w:r w:rsidRPr="009850EC">
        <w:rPr>
          <w:rFonts w:ascii="仿宋_GB2312" w:eastAsia="仿宋_GB2312" w:hint="eastAsia"/>
          <w:sz w:val="32"/>
          <w:szCs w:val="32"/>
        </w:rPr>
        <w:t>个、市级</w:t>
      </w:r>
      <w:r w:rsidRPr="009850EC">
        <w:rPr>
          <w:rFonts w:ascii="仿宋_GB2312" w:eastAsia="仿宋_GB2312"/>
          <w:sz w:val="32"/>
          <w:szCs w:val="32"/>
        </w:rPr>
        <w:t>4</w:t>
      </w:r>
      <w:r w:rsidRPr="009850EC">
        <w:rPr>
          <w:rFonts w:ascii="仿宋_GB2312" w:eastAsia="仿宋_GB2312" w:hint="eastAsia"/>
          <w:sz w:val="32"/>
          <w:szCs w:val="32"/>
        </w:rPr>
        <w:t>个，发展专业合作社</w:t>
      </w:r>
      <w:r w:rsidRPr="009850EC">
        <w:rPr>
          <w:rFonts w:ascii="仿宋_GB2312" w:eastAsia="仿宋_GB2312"/>
          <w:sz w:val="32"/>
          <w:szCs w:val="32"/>
        </w:rPr>
        <w:t>55</w:t>
      </w:r>
      <w:r w:rsidRPr="009850EC">
        <w:rPr>
          <w:rFonts w:ascii="仿宋_GB2312" w:eastAsia="仿宋_GB2312" w:hint="eastAsia"/>
          <w:sz w:val="32"/>
          <w:szCs w:val="32"/>
        </w:rPr>
        <w:t>个，家庭农场</w:t>
      </w:r>
      <w:r w:rsidRPr="009850EC">
        <w:rPr>
          <w:rFonts w:ascii="仿宋_GB2312" w:eastAsia="仿宋_GB2312"/>
          <w:sz w:val="32"/>
          <w:szCs w:val="32"/>
        </w:rPr>
        <w:t>17</w:t>
      </w:r>
      <w:r w:rsidRPr="009850EC">
        <w:rPr>
          <w:rFonts w:ascii="仿宋_GB2312" w:eastAsia="仿宋_GB2312" w:hint="eastAsia"/>
          <w:sz w:val="32"/>
          <w:szCs w:val="32"/>
        </w:rPr>
        <w:t>个，建成规模化草莓精品园区</w:t>
      </w:r>
      <w:r w:rsidRPr="009850EC">
        <w:rPr>
          <w:rFonts w:ascii="仿宋_GB2312" w:eastAsia="仿宋_GB2312"/>
          <w:sz w:val="32"/>
          <w:szCs w:val="32"/>
        </w:rPr>
        <w:t>46</w:t>
      </w:r>
      <w:r w:rsidRPr="009850EC">
        <w:rPr>
          <w:rFonts w:ascii="仿宋_GB2312" w:eastAsia="仿宋_GB2312" w:hint="eastAsia"/>
          <w:sz w:val="32"/>
          <w:szCs w:val="32"/>
        </w:rPr>
        <w:t>个，草莓科研育苗园区</w:t>
      </w:r>
      <w:r w:rsidRPr="009850EC">
        <w:rPr>
          <w:rFonts w:ascii="仿宋_GB2312" w:eastAsia="仿宋_GB2312"/>
          <w:sz w:val="32"/>
          <w:szCs w:val="32"/>
        </w:rPr>
        <w:t>1</w:t>
      </w:r>
      <w:r w:rsidRPr="009850EC">
        <w:rPr>
          <w:rFonts w:ascii="仿宋_GB2312" w:eastAsia="仿宋_GB2312" w:hint="eastAsia"/>
          <w:sz w:val="32"/>
          <w:szCs w:val="32"/>
        </w:rPr>
        <w:t>处。</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存在问题：草莓产业链条短、附加值低，品牌不够响、不够亮，缺乏大的龙头带动；部分草莓栽培设施年久失修，日光温室及环境控制设施档次偏低；在草莓文化打造、休闲旅游资源整合、科普体验拓展、餐饮接待保障、交通物流支撑等多方面亟需完善提升。同时，随着城市化进程加快和新旧动能转换先行区建设，孙塘路西侧农业用地面积逐步减少，原有张而草莓基地核心区域面临东扩北移。</w:t>
      </w:r>
    </w:p>
    <w:p w:rsidR="007407B5" w:rsidRPr="00B736F4" w:rsidRDefault="007407B5" w:rsidP="0064226D">
      <w:pPr>
        <w:pStyle w:val="a"/>
        <w:spacing w:line="600" w:lineRule="exact"/>
        <w:ind w:firstLineChars="200" w:firstLine="31680"/>
        <w:rPr>
          <w:rFonts w:eastAsia="仿宋_GB2312"/>
          <w:sz w:val="32"/>
          <w:szCs w:val="32"/>
          <w:lang w:val="en-US"/>
        </w:rPr>
      </w:pPr>
      <w:r w:rsidRPr="00C05F18">
        <w:rPr>
          <w:rStyle w:val="a1"/>
          <w:rFonts w:eastAsia="黑体" w:cs="方正大黑简体" w:hint="eastAsia"/>
          <w:sz w:val="32"/>
          <w:szCs w:val="32"/>
        </w:rPr>
        <w:t>二、总体要求</w:t>
      </w:r>
    </w:p>
    <w:p w:rsidR="007407B5" w:rsidRPr="00DA6FC7" w:rsidRDefault="007407B5" w:rsidP="0064226D">
      <w:pPr>
        <w:pStyle w:val="a"/>
        <w:spacing w:line="600" w:lineRule="exact"/>
        <w:ind w:firstLineChars="200" w:firstLine="31680"/>
        <w:rPr>
          <w:rStyle w:val="a2"/>
          <w:rFonts w:cs="楷体_GB2312"/>
          <w:sz w:val="32"/>
          <w:szCs w:val="32"/>
        </w:rPr>
      </w:pPr>
      <w:r w:rsidRPr="00DA6FC7">
        <w:rPr>
          <w:rStyle w:val="a2"/>
          <w:rFonts w:cs="楷体_GB2312" w:hint="eastAsia"/>
          <w:sz w:val="32"/>
          <w:szCs w:val="32"/>
        </w:rPr>
        <w:t>（一）发展思路</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以习近平新时代中国特色社会主义思想为统领，坚持新发展理念，深化落实乡村振兴战略实施的“五个振兴”科学论断，坚持都市精致农业发展定位，以高质量发展为主线，以产业兴旺富民为根本，以“四季草莓”栽培、提升休闲采摘品味、延伸产业链条为主攻方向，以强化草莓技术研发、举办草莓文化节庆活动、加大媒体宣传为重点，提升区域基础设施和生态环境，做精草莓休闲采摘园区，扩大草莓规模种植，加快完善草莓脱毒种苗繁育体系、技术推广与服务体系、现代电商物流体系、草莓精深加工体系，打造形成集草莓生产、休闲采摘、文化创意、技术服务、加工物流为一体的国内一流的草莓科技文化引领区，建成省会都市居民草莓采摘游首选地，打造张而草莓成为山东第一草莓品牌。</w:t>
      </w:r>
    </w:p>
    <w:p w:rsidR="007407B5" w:rsidRPr="00DA6FC7" w:rsidRDefault="007407B5" w:rsidP="0064226D">
      <w:pPr>
        <w:pStyle w:val="a"/>
        <w:spacing w:line="600" w:lineRule="exact"/>
        <w:ind w:firstLineChars="200" w:firstLine="31680"/>
        <w:rPr>
          <w:rStyle w:val="a2"/>
          <w:rFonts w:cs="楷体_GB2312"/>
          <w:sz w:val="32"/>
          <w:szCs w:val="32"/>
        </w:rPr>
      </w:pPr>
      <w:r w:rsidRPr="00DA6FC7">
        <w:rPr>
          <w:rStyle w:val="a2"/>
          <w:rFonts w:cs="楷体_GB2312" w:hint="eastAsia"/>
          <w:sz w:val="32"/>
          <w:szCs w:val="32"/>
        </w:rPr>
        <w:t>（二）基本原则</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依城发展，为城服务。充分发挥区位交通优势，有效集聚人流、物流、信息流，强化“新鲜直通”“农超对接”“休闲采摘”等为城服务新业态。</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高端高质，绿色发展。以质量求发展，以品牌提效益，加快道路、绿化、环境等综合整治，强化绿色投入品监管、农业废弃物利用、土壤消毒和地力提升，打造草莓高端品牌。</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创新驱动，集约高效。坚持创新第一动力，强化科技创新、现代化装备和智慧化成果应用，着力提升农业劳动生产率，培育一批科技型、创新型、特色化的新型经营主体。</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开放共享，农民增收。引导城市居民与小农户对接，发展设施农业、体验农业、定制农业，发展多样化的联合与合作，拓展农民增收空间。</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跨界融合，协同发展。统筹区域自然生态、人文景观、康养健康，深入挖掘草莓旅游文化、养生文化、健康体验文化，提高产品档次和附加值。</w:t>
      </w:r>
    </w:p>
    <w:p w:rsidR="007407B5" w:rsidRPr="00DA6FC7" w:rsidRDefault="007407B5" w:rsidP="0064226D">
      <w:pPr>
        <w:pStyle w:val="a"/>
        <w:spacing w:line="600" w:lineRule="exact"/>
        <w:ind w:firstLineChars="200" w:firstLine="31680"/>
        <w:rPr>
          <w:rStyle w:val="a2"/>
          <w:rFonts w:cs="楷体_GB2312"/>
          <w:sz w:val="32"/>
          <w:szCs w:val="32"/>
        </w:rPr>
      </w:pPr>
      <w:r w:rsidRPr="00DA6FC7">
        <w:rPr>
          <w:rStyle w:val="a2"/>
          <w:rFonts w:cs="楷体_GB2312" w:hint="eastAsia"/>
          <w:sz w:val="32"/>
          <w:szCs w:val="32"/>
        </w:rPr>
        <w:t>（三）发展定位</w:t>
      </w:r>
    </w:p>
    <w:p w:rsidR="007407B5" w:rsidRPr="00B736F4" w:rsidRDefault="007407B5" w:rsidP="0064226D">
      <w:pPr>
        <w:pStyle w:val="a"/>
        <w:spacing w:line="600" w:lineRule="exact"/>
        <w:rPr>
          <w:rFonts w:eastAsia="仿宋_GB2312"/>
          <w:sz w:val="32"/>
          <w:szCs w:val="32"/>
        </w:rPr>
      </w:pPr>
      <w:r w:rsidRPr="00B736F4">
        <w:rPr>
          <w:rFonts w:eastAsia="仿宋_GB2312" w:hint="eastAsia"/>
          <w:sz w:val="32"/>
          <w:szCs w:val="32"/>
        </w:rPr>
        <w:t>形象定位：“张而草莓彰天下，莓丽田园游历城”。</w:t>
      </w:r>
    </w:p>
    <w:p w:rsidR="007407B5" w:rsidRPr="00B736F4" w:rsidRDefault="007407B5" w:rsidP="0064226D">
      <w:pPr>
        <w:pStyle w:val="a"/>
        <w:spacing w:line="600" w:lineRule="exact"/>
        <w:rPr>
          <w:rFonts w:eastAsia="仿宋_GB2312"/>
          <w:sz w:val="32"/>
          <w:szCs w:val="32"/>
        </w:rPr>
      </w:pPr>
      <w:r w:rsidRPr="00B736F4">
        <w:rPr>
          <w:rFonts w:eastAsia="仿宋_GB2312" w:hint="eastAsia"/>
          <w:sz w:val="32"/>
          <w:szCs w:val="32"/>
        </w:rPr>
        <w:t>国内一流的草莓科技文化引领区。依托农法自然循环生态农业园、普朗特农业科技公司等新型规模化经营主体，形成新品种、新装备、新技术、新文化、新模式、新机制的集聚创新区，建成国内一流的草莓科技文化引领区。</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省会居民休闲采摘的首选地。瞄准省会都市居民日益增长的多样化需求，广泛开展草莓文化节、书画摄影大赛、擂台赛等草莓主题活动，开发社区直通车、手机</w:t>
      </w:r>
      <w:r w:rsidRPr="00B736F4">
        <w:rPr>
          <w:rFonts w:eastAsia="仿宋_GB2312"/>
          <w:sz w:val="32"/>
          <w:szCs w:val="32"/>
        </w:rPr>
        <w:t>APP</w:t>
      </w:r>
      <w:r w:rsidRPr="00B736F4">
        <w:rPr>
          <w:rFonts w:eastAsia="仿宋_GB2312" w:hint="eastAsia"/>
          <w:sz w:val="32"/>
          <w:szCs w:val="32"/>
        </w:rPr>
        <w:t>、草莓网络直播等交通信息快捷方式等，在提升草莓采摘吸引力的同时，提升交通信息便捷性，成为省会都市居民草莓采摘游首选地。</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国内优质草莓种苗定制供给基地。依托山农大、普朗特农业技术有限公司专业化的组培设备、组培苗、组培培训以及高覆盖、高效率的服务网点，结合草莓品种研发中心与比利时等国内外科研机构合作研发新品种，繁育草莓种苗供应全国各地，打造一批草莓全产业链供应商，成为国内重要的草莓种苗供给基地。</w:t>
      </w:r>
    </w:p>
    <w:p w:rsidR="007407B5" w:rsidRPr="00DA6FC7" w:rsidRDefault="007407B5" w:rsidP="0064226D">
      <w:pPr>
        <w:pStyle w:val="a"/>
        <w:spacing w:line="600" w:lineRule="exact"/>
        <w:ind w:firstLineChars="200" w:firstLine="31680"/>
        <w:rPr>
          <w:rStyle w:val="a2"/>
          <w:rFonts w:cs="楷体_GB2312"/>
          <w:sz w:val="32"/>
          <w:szCs w:val="32"/>
        </w:rPr>
      </w:pPr>
      <w:r w:rsidRPr="00DA6FC7">
        <w:rPr>
          <w:rStyle w:val="a2"/>
          <w:rFonts w:cs="楷体_GB2312" w:hint="eastAsia"/>
          <w:sz w:val="32"/>
          <w:szCs w:val="32"/>
        </w:rPr>
        <w:t>（四）发展目标</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通过整合资源，集聚要素、创新机制、完善设施，到</w:t>
      </w:r>
      <w:r w:rsidRPr="009850EC">
        <w:rPr>
          <w:rFonts w:ascii="仿宋_GB2312" w:eastAsia="仿宋_GB2312"/>
          <w:sz w:val="32"/>
          <w:szCs w:val="32"/>
        </w:rPr>
        <w:t>2021</w:t>
      </w:r>
      <w:r w:rsidRPr="00B736F4">
        <w:rPr>
          <w:rFonts w:eastAsia="仿宋_GB2312" w:hint="eastAsia"/>
          <w:sz w:val="32"/>
          <w:szCs w:val="32"/>
        </w:rPr>
        <w:t>年，力争建成生产功能突出、产业特色鲜明、要素高度集聚、设施装备先进、生产方式绿色、经济效益显著、辐射带动有力的省级现代农业产业园、争创国家级现代农业产业园。以草莓休闲采摘为主体的体验型农业，以高端草莓加工产品为内容的终端型农业，以草莓等作物废弃物利用为手段的循环型农业，以有机质替代和土壤改良为基础、以物联网应用为主导的智慧型等现代农业形态竞相迸发，三产融合发展协调推进，草莓电商物流“新鲜直通”，“张而草莓”区域品牌知名度大幅提升，建成覆盖面广、专业化强的社会化服务体系，带动小农户步入现代农业发展快车道，农民收入大幅增加，“五个振兴”的任务高标准落实，乡村振兴、城乡融</w:t>
      </w:r>
      <w:r w:rsidRPr="009850EC">
        <w:rPr>
          <w:rFonts w:ascii="仿宋_GB2312" w:eastAsia="仿宋_GB2312" w:hint="eastAsia"/>
          <w:sz w:val="32"/>
          <w:szCs w:val="32"/>
        </w:rPr>
        <w:t>合发展的新局面初步形成。力争到</w:t>
      </w:r>
      <w:r w:rsidRPr="009850EC">
        <w:rPr>
          <w:rFonts w:ascii="仿宋_GB2312" w:eastAsia="仿宋_GB2312"/>
          <w:sz w:val="32"/>
          <w:szCs w:val="32"/>
        </w:rPr>
        <w:t>2021</w:t>
      </w:r>
      <w:r w:rsidRPr="009850EC">
        <w:rPr>
          <w:rFonts w:ascii="仿宋_GB2312" w:eastAsia="仿宋_GB2312" w:hint="eastAsia"/>
          <w:sz w:val="32"/>
          <w:szCs w:val="32"/>
        </w:rPr>
        <w:t>年，全区草莓栽培面积达到</w:t>
      </w:r>
      <w:r w:rsidRPr="009850EC">
        <w:rPr>
          <w:rFonts w:ascii="仿宋_GB2312" w:eastAsia="仿宋_GB2312"/>
          <w:sz w:val="32"/>
          <w:szCs w:val="32"/>
        </w:rPr>
        <w:t>4.5</w:t>
      </w:r>
      <w:r w:rsidRPr="009850EC">
        <w:rPr>
          <w:rFonts w:ascii="仿宋_GB2312" w:eastAsia="仿宋_GB2312" w:hint="eastAsia"/>
          <w:sz w:val="32"/>
          <w:szCs w:val="32"/>
        </w:rPr>
        <w:t>万亩，辐射周边区域发展到</w:t>
      </w:r>
      <w:r w:rsidRPr="009850EC">
        <w:rPr>
          <w:rFonts w:ascii="仿宋_GB2312" w:eastAsia="仿宋_GB2312"/>
          <w:sz w:val="32"/>
          <w:szCs w:val="32"/>
        </w:rPr>
        <w:t>6</w:t>
      </w:r>
      <w:r w:rsidRPr="009850EC">
        <w:rPr>
          <w:rFonts w:ascii="仿宋_GB2312" w:eastAsia="仿宋_GB2312" w:hint="eastAsia"/>
          <w:sz w:val="32"/>
          <w:szCs w:val="32"/>
        </w:rPr>
        <w:t>万亩，集约化、标准化经营达到</w:t>
      </w:r>
      <w:r w:rsidRPr="009850EC">
        <w:rPr>
          <w:rFonts w:ascii="仿宋_GB2312" w:eastAsia="仿宋_GB2312"/>
          <w:sz w:val="32"/>
          <w:szCs w:val="32"/>
        </w:rPr>
        <w:t>60%</w:t>
      </w:r>
      <w:r w:rsidRPr="009850EC">
        <w:rPr>
          <w:rFonts w:ascii="仿宋_GB2312" w:eastAsia="仿宋_GB2312" w:hint="eastAsia"/>
          <w:sz w:val="32"/>
          <w:szCs w:val="32"/>
        </w:rPr>
        <w:t>，优势品种研发及脱毒种苗繁育达</w:t>
      </w:r>
      <w:r w:rsidRPr="009850EC">
        <w:rPr>
          <w:rFonts w:ascii="仿宋_GB2312" w:eastAsia="仿宋_GB2312"/>
          <w:sz w:val="32"/>
          <w:szCs w:val="32"/>
        </w:rPr>
        <w:t>3</w:t>
      </w:r>
      <w:r w:rsidRPr="009850EC">
        <w:rPr>
          <w:rFonts w:ascii="仿宋_GB2312" w:eastAsia="仿宋_GB2312" w:hint="eastAsia"/>
          <w:sz w:val="32"/>
          <w:szCs w:val="32"/>
        </w:rPr>
        <w:t>亿株以上，草莓总产量</w:t>
      </w:r>
      <w:r w:rsidRPr="009850EC">
        <w:rPr>
          <w:rFonts w:ascii="仿宋_GB2312" w:eastAsia="仿宋_GB2312"/>
          <w:sz w:val="32"/>
          <w:szCs w:val="32"/>
        </w:rPr>
        <w:t>12</w:t>
      </w:r>
      <w:r w:rsidRPr="009850EC">
        <w:rPr>
          <w:rFonts w:ascii="仿宋_GB2312" w:eastAsia="仿宋_GB2312" w:hint="eastAsia"/>
          <w:sz w:val="32"/>
          <w:szCs w:val="32"/>
        </w:rPr>
        <w:t>万吨以上，年接待休闲体验游客</w:t>
      </w:r>
      <w:r w:rsidRPr="009850EC">
        <w:rPr>
          <w:rFonts w:ascii="仿宋_GB2312" w:eastAsia="仿宋_GB2312"/>
          <w:sz w:val="32"/>
          <w:szCs w:val="32"/>
        </w:rPr>
        <w:t>500</w:t>
      </w:r>
      <w:r w:rsidRPr="009850EC">
        <w:rPr>
          <w:rFonts w:ascii="仿宋_GB2312" w:eastAsia="仿宋_GB2312" w:hint="eastAsia"/>
          <w:sz w:val="32"/>
          <w:szCs w:val="32"/>
        </w:rPr>
        <w:t>万人次，草莓及衍生产业年产值突破</w:t>
      </w:r>
      <w:r w:rsidRPr="009850EC">
        <w:rPr>
          <w:rFonts w:ascii="仿宋_GB2312" w:eastAsia="仿宋_GB2312"/>
          <w:sz w:val="32"/>
          <w:szCs w:val="32"/>
        </w:rPr>
        <w:t>60</w:t>
      </w:r>
      <w:r w:rsidRPr="009850EC">
        <w:rPr>
          <w:rFonts w:ascii="仿宋_GB2312" w:eastAsia="仿宋_GB2312" w:hint="eastAsia"/>
          <w:sz w:val="32"/>
          <w:szCs w:val="32"/>
        </w:rPr>
        <w:t>亿元。具体指标如下。</w:t>
      </w:r>
    </w:p>
    <w:p w:rsidR="007407B5" w:rsidRPr="00B736F4" w:rsidRDefault="007407B5" w:rsidP="0064226D">
      <w:pPr>
        <w:pStyle w:val="a"/>
        <w:spacing w:line="600" w:lineRule="exact"/>
        <w:ind w:firstLineChars="200" w:firstLine="31680"/>
        <w:rPr>
          <w:rFonts w:eastAsia="仿宋_GB2312"/>
          <w:sz w:val="32"/>
          <w:szCs w:val="32"/>
        </w:rPr>
      </w:pPr>
    </w:p>
    <w:p w:rsidR="007407B5" w:rsidRPr="00B736F4" w:rsidRDefault="007407B5" w:rsidP="0064226D">
      <w:pPr>
        <w:pStyle w:val="a"/>
        <w:spacing w:line="600" w:lineRule="exact"/>
        <w:ind w:firstLineChars="200" w:firstLine="31680"/>
        <w:rPr>
          <w:rFonts w:eastAsia="仿宋_GB2312"/>
          <w:sz w:val="32"/>
          <w:szCs w:val="32"/>
        </w:rPr>
      </w:pPr>
    </w:p>
    <w:p w:rsidR="007407B5" w:rsidRPr="00B736F4" w:rsidRDefault="007407B5" w:rsidP="0064226D">
      <w:pPr>
        <w:pStyle w:val="a"/>
        <w:spacing w:line="600" w:lineRule="exact"/>
        <w:ind w:firstLineChars="200" w:firstLine="31680"/>
        <w:rPr>
          <w:rFonts w:eastAsia="仿宋_GB2312"/>
          <w:sz w:val="32"/>
          <w:szCs w:val="32"/>
        </w:rPr>
      </w:pPr>
    </w:p>
    <w:p w:rsidR="007407B5" w:rsidRPr="00B736F4" w:rsidRDefault="007407B5" w:rsidP="0064226D">
      <w:pPr>
        <w:pStyle w:val="a"/>
        <w:spacing w:line="600" w:lineRule="exact"/>
        <w:ind w:firstLineChars="200" w:firstLine="31680"/>
        <w:rPr>
          <w:rFonts w:eastAsia="仿宋_GB2312"/>
          <w:sz w:val="32"/>
          <w:szCs w:val="32"/>
        </w:rPr>
      </w:pPr>
    </w:p>
    <w:p w:rsidR="007407B5" w:rsidRDefault="007407B5" w:rsidP="0064226D">
      <w:pPr>
        <w:ind w:firstLineChars="200" w:firstLine="31680"/>
        <w:jc w:val="center"/>
        <w:rPr>
          <w:rFonts w:ascii="楷体_GB2312" w:eastAsia="楷体_GB2312" w:hAnsi="Times New Roman"/>
          <w:sz w:val="32"/>
          <w:szCs w:val="32"/>
        </w:rPr>
      </w:pPr>
      <w:r>
        <w:rPr>
          <w:rFonts w:ascii="楷体_GB2312" w:eastAsia="楷体_GB2312" w:hAnsi="华文仿宋" w:hint="eastAsia"/>
          <w:sz w:val="32"/>
          <w:szCs w:val="32"/>
        </w:rPr>
        <w:t>表</w:t>
      </w:r>
      <w:r>
        <w:rPr>
          <w:rFonts w:ascii="楷体_GB2312" w:eastAsia="楷体_GB2312" w:hAnsi="华文仿宋"/>
          <w:sz w:val="32"/>
          <w:szCs w:val="32"/>
        </w:rPr>
        <w:t>1</w:t>
      </w:r>
      <w:r>
        <w:rPr>
          <w:rFonts w:ascii="楷体_GB2312" w:eastAsia="楷体_GB2312" w:hAnsi="华文仿宋" w:hint="eastAsia"/>
          <w:sz w:val="32"/>
          <w:szCs w:val="32"/>
        </w:rPr>
        <w:t>：历城草莓产业振兴指标表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6"/>
        <w:gridCol w:w="5236"/>
        <w:gridCol w:w="1497"/>
        <w:gridCol w:w="1497"/>
      </w:tblGrid>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类别</w:t>
            </w:r>
          </w:p>
        </w:tc>
        <w:tc>
          <w:tcPr>
            <w:tcW w:w="523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指标名称</w:t>
            </w:r>
          </w:p>
        </w:tc>
        <w:tc>
          <w:tcPr>
            <w:tcW w:w="1497"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基准指标</w:t>
            </w:r>
          </w:p>
        </w:tc>
        <w:tc>
          <w:tcPr>
            <w:tcW w:w="1497"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发展指标</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Merge/>
            <w:vAlign w:val="center"/>
          </w:tcPr>
          <w:p w:rsidR="007407B5" w:rsidRDefault="007407B5" w:rsidP="00A9707E">
            <w:pPr>
              <w:jc w:val="center"/>
              <w:outlineLvl w:val="1"/>
              <w:rPr>
                <w:rFonts w:ascii="宋体" w:eastAsia="宋体" w:hAnsi="宋体"/>
                <w:sz w:val="24"/>
                <w:szCs w:val="24"/>
              </w:rPr>
            </w:pPr>
          </w:p>
        </w:tc>
        <w:tc>
          <w:tcPr>
            <w:tcW w:w="1497" w:type="dxa"/>
            <w:vAlign w:val="center"/>
          </w:tcPr>
          <w:p w:rsidR="007407B5" w:rsidRDefault="007407B5" w:rsidP="00A9707E">
            <w:pPr>
              <w:jc w:val="center"/>
              <w:outlineLvl w:val="1"/>
              <w:rPr>
                <w:rFonts w:ascii="宋体" w:eastAsia="宋体" w:hAnsi="宋体"/>
                <w:sz w:val="24"/>
                <w:szCs w:val="24"/>
              </w:rPr>
            </w:pPr>
            <w:r>
              <w:rPr>
                <w:rFonts w:ascii="宋体" w:eastAsia="宋体" w:hAnsi="宋体"/>
                <w:sz w:val="24"/>
                <w:szCs w:val="24"/>
              </w:rPr>
              <w:t>2017</w:t>
            </w:r>
            <w:r>
              <w:rPr>
                <w:rFonts w:ascii="宋体" w:eastAsia="宋体" w:hAnsi="宋体" w:hint="eastAsia"/>
                <w:sz w:val="24"/>
                <w:szCs w:val="24"/>
              </w:rPr>
              <w:t>年</w:t>
            </w:r>
          </w:p>
        </w:tc>
        <w:tc>
          <w:tcPr>
            <w:tcW w:w="1497" w:type="dxa"/>
            <w:vAlign w:val="center"/>
          </w:tcPr>
          <w:p w:rsidR="007407B5" w:rsidRDefault="007407B5" w:rsidP="00A9707E">
            <w:pPr>
              <w:jc w:val="center"/>
              <w:outlineLvl w:val="1"/>
              <w:rPr>
                <w:rFonts w:ascii="宋体" w:eastAsia="宋体" w:hAnsi="宋体"/>
                <w:sz w:val="24"/>
                <w:szCs w:val="24"/>
              </w:rPr>
            </w:pPr>
            <w:r>
              <w:rPr>
                <w:rFonts w:ascii="宋体" w:eastAsia="宋体" w:hAnsi="宋体"/>
                <w:sz w:val="24"/>
                <w:szCs w:val="24"/>
              </w:rPr>
              <w:t>2021</w:t>
            </w:r>
            <w:r>
              <w:rPr>
                <w:rFonts w:ascii="宋体" w:eastAsia="宋体" w:hAnsi="宋体" w:hint="eastAsia"/>
                <w:sz w:val="24"/>
                <w:szCs w:val="24"/>
              </w:rPr>
              <w:t>年</w:t>
            </w:r>
          </w:p>
        </w:tc>
      </w:tr>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产业</w:t>
            </w:r>
          </w:p>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产值</w:t>
            </w: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总产值（亿元）</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8</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40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草莓面积（万亩）</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2</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6</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草莓总产量（万吨）</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4</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12</w:t>
            </w:r>
          </w:p>
        </w:tc>
      </w:tr>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产业</w:t>
            </w:r>
          </w:p>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融合</w:t>
            </w: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接待休闲体验游客人数（万人次）</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500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电子商务产值（亿元）</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网络营销比例（</w:t>
            </w:r>
            <w:r>
              <w:rPr>
                <w:rFonts w:ascii="宋体" w:eastAsia="宋体" w:hAnsi="宋体"/>
                <w:sz w:val="24"/>
                <w:szCs w:val="24"/>
              </w:rPr>
              <w:t>%</w:t>
            </w:r>
            <w:r>
              <w:rPr>
                <w:rFonts w:ascii="宋体" w:eastAsia="宋体" w:hAnsi="宋体" w:hint="eastAsia"/>
                <w:sz w:val="24"/>
                <w:szCs w:val="24"/>
              </w:rPr>
              <w:t>）</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30%</w:t>
            </w:r>
          </w:p>
        </w:tc>
      </w:tr>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科技</w:t>
            </w:r>
          </w:p>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支撑</w:t>
            </w: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研发平台载体（个）</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承担科研项目（项）</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高级专业技术人员数量（人）</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35</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省级以上科研院所合作机构（个）</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2</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8</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科技特派员人数（人）</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15</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rPr>
              <w:t>45</w:t>
            </w:r>
          </w:p>
        </w:tc>
      </w:tr>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质量</w:t>
            </w:r>
          </w:p>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品牌</w:t>
            </w: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企业品牌个数（个）</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rPr>
              <w:t>70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知名产品品牌（个）</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2</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6</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区域品牌价值（亿元）</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品牌化营销比例（</w:t>
            </w:r>
            <w:r>
              <w:rPr>
                <w:rFonts w:ascii="宋体" w:eastAsia="宋体" w:hAnsi="宋体"/>
                <w:sz w:val="24"/>
                <w:szCs w:val="24"/>
              </w:rPr>
              <w:t>%</w:t>
            </w:r>
            <w:r>
              <w:rPr>
                <w:rFonts w:ascii="宋体" w:eastAsia="宋体" w:hAnsi="宋体" w:hint="eastAsia"/>
                <w:sz w:val="24"/>
                <w:szCs w:val="24"/>
              </w:rPr>
              <w:t>）</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80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“三品一标”认证覆盖率</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80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95</w:t>
            </w:r>
          </w:p>
        </w:tc>
      </w:tr>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规模</w:t>
            </w:r>
          </w:p>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经营</w:t>
            </w: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土地流转面积（亩）</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10000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50000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规模化经营占比（</w:t>
            </w:r>
            <w:r>
              <w:rPr>
                <w:rFonts w:ascii="宋体" w:eastAsia="宋体" w:hAnsi="宋体"/>
                <w:sz w:val="24"/>
                <w:szCs w:val="24"/>
              </w:rPr>
              <w:t>%</w:t>
            </w:r>
            <w:r>
              <w:rPr>
                <w:rFonts w:ascii="宋体" w:eastAsia="宋体" w:hAnsi="宋体" w:hint="eastAsia"/>
                <w:sz w:val="24"/>
                <w:szCs w:val="24"/>
              </w:rPr>
              <w:t>）</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25</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60</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农户参与农民合作社的比重（</w:t>
            </w:r>
            <w:r>
              <w:rPr>
                <w:rFonts w:ascii="宋体" w:eastAsia="宋体" w:hAnsi="宋体"/>
                <w:sz w:val="24"/>
                <w:szCs w:val="24"/>
              </w:rPr>
              <w:t>%</w:t>
            </w:r>
            <w:r>
              <w:rPr>
                <w:rFonts w:ascii="宋体" w:eastAsia="宋体" w:hAnsi="宋体" w:hint="eastAsia"/>
                <w:sz w:val="24"/>
                <w:szCs w:val="24"/>
              </w:rPr>
              <w:t>）</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45</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80</w:t>
            </w:r>
          </w:p>
        </w:tc>
      </w:tr>
      <w:tr w:rsidR="007407B5" w:rsidTr="00A9707E">
        <w:tc>
          <w:tcPr>
            <w:tcW w:w="786" w:type="dxa"/>
            <w:vMerge w:val="restart"/>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辐射</w:t>
            </w:r>
          </w:p>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带动</w:t>
            </w: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农村居民年可支配收入（万元）</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2</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2.8</w:t>
            </w:r>
          </w:p>
        </w:tc>
      </w:tr>
      <w:tr w:rsidR="007407B5" w:rsidTr="00A9707E">
        <w:tc>
          <w:tcPr>
            <w:tcW w:w="786" w:type="dxa"/>
            <w:vMerge/>
            <w:vAlign w:val="center"/>
          </w:tcPr>
          <w:p w:rsidR="007407B5" w:rsidRDefault="007407B5" w:rsidP="00A9707E">
            <w:pPr>
              <w:jc w:val="center"/>
              <w:outlineLvl w:val="1"/>
              <w:rPr>
                <w:rFonts w:ascii="宋体" w:eastAsia="宋体" w:hAnsi="宋体"/>
                <w:sz w:val="24"/>
                <w:szCs w:val="24"/>
              </w:rPr>
            </w:pPr>
          </w:p>
        </w:tc>
        <w:tc>
          <w:tcPr>
            <w:tcW w:w="5236" w:type="dxa"/>
            <w:vAlign w:val="center"/>
          </w:tcPr>
          <w:p w:rsidR="007407B5" w:rsidRDefault="007407B5" w:rsidP="00A9707E">
            <w:pPr>
              <w:jc w:val="center"/>
              <w:outlineLvl w:val="1"/>
              <w:rPr>
                <w:rFonts w:ascii="宋体" w:eastAsia="宋体" w:hAnsi="宋体"/>
                <w:sz w:val="24"/>
                <w:szCs w:val="24"/>
              </w:rPr>
            </w:pPr>
            <w:r>
              <w:rPr>
                <w:rFonts w:ascii="宋体" w:eastAsia="宋体" w:hAnsi="宋体" w:hint="eastAsia"/>
                <w:sz w:val="24"/>
                <w:szCs w:val="24"/>
              </w:rPr>
              <w:t>农民收入高于其他产业农民收入比（</w:t>
            </w:r>
            <w:r>
              <w:rPr>
                <w:rFonts w:ascii="宋体" w:eastAsia="宋体" w:hAnsi="宋体"/>
                <w:sz w:val="24"/>
                <w:szCs w:val="24"/>
              </w:rPr>
              <w:t>%</w:t>
            </w:r>
            <w:r>
              <w:rPr>
                <w:rFonts w:ascii="宋体" w:eastAsia="宋体" w:hAnsi="宋体" w:hint="eastAsia"/>
                <w:sz w:val="24"/>
                <w:szCs w:val="24"/>
              </w:rPr>
              <w:t>）</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30</w:t>
            </w:r>
          </w:p>
        </w:tc>
        <w:tc>
          <w:tcPr>
            <w:tcW w:w="1497" w:type="dxa"/>
            <w:vAlign w:val="center"/>
          </w:tcPr>
          <w:p w:rsidR="007407B5" w:rsidRPr="006D347D" w:rsidRDefault="007407B5" w:rsidP="00A9707E">
            <w:pPr>
              <w:pStyle w:val="a"/>
              <w:jc w:val="center"/>
              <w:rPr>
                <w:rFonts w:ascii="宋体" w:eastAsia="宋体" w:hAnsi="宋体"/>
                <w:sz w:val="24"/>
                <w:szCs w:val="24"/>
              </w:rPr>
            </w:pPr>
            <w:r w:rsidRPr="006D347D">
              <w:rPr>
                <w:rStyle w:val="a3"/>
                <w:rFonts w:ascii="宋体" w:eastAsia="宋体" w:hAnsi="宋体"/>
                <w:sz w:val="24"/>
                <w:szCs w:val="24"/>
                <w:lang w:val="en-US"/>
              </w:rPr>
              <w:t>45</w:t>
            </w:r>
          </w:p>
        </w:tc>
      </w:tr>
    </w:tbl>
    <w:p w:rsidR="007407B5" w:rsidRPr="00B736F4" w:rsidRDefault="007407B5" w:rsidP="007407B5">
      <w:pPr>
        <w:pStyle w:val="a"/>
        <w:spacing w:line="600" w:lineRule="exact"/>
        <w:ind w:firstLineChars="200" w:firstLine="31680"/>
        <w:rPr>
          <w:rFonts w:eastAsia="仿宋_GB2312"/>
          <w:sz w:val="32"/>
          <w:szCs w:val="32"/>
          <w:lang w:val="en-US"/>
        </w:rPr>
      </w:pPr>
      <w:r w:rsidRPr="00C05F18">
        <w:rPr>
          <w:rStyle w:val="a1"/>
          <w:rFonts w:eastAsia="黑体" w:cs="方正大黑简体" w:hint="eastAsia"/>
          <w:sz w:val="32"/>
          <w:szCs w:val="32"/>
        </w:rPr>
        <w:t>三、发展布局</w:t>
      </w:r>
    </w:p>
    <w:p w:rsidR="007407B5" w:rsidRPr="00B736F4" w:rsidRDefault="007407B5" w:rsidP="0064226D">
      <w:pPr>
        <w:pStyle w:val="a"/>
        <w:spacing w:line="600" w:lineRule="exact"/>
        <w:ind w:firstLineChars="200" w:firstLine="31680"/>
        <w:rPr>
          <w:rFonts w:eastAsia="仿宋_GB2312"/>
          <w:sz w:val="32"/>
          <w:szCs w:val="32"/>
        </w:rPr>
      </w:pPr>
      <w:r w:rsidRPr="00B736F4">
        <w:rPr>
          <w:rFonts w:eastAsia="仿宋_GB2312" w:hint="eastAsia"/>
          <w:sz w:val="32"/>
          <w:szCs w:val="32"/>
        </w:rPr>
        <w:t>按照“两带、双核、四片、百园”空间布局。“两带”：即草莓高效产业带、草莓沿河观光带。“双核”：草莓功能产业园核心区、草莓科创与田园综合体核心区。“四片”：南部温家片区、北部崔家片区、西部唐西片区，东部河阳片区。“百园”：集中在“两带、两核、四片”区域打造上百个规模化集约化的草莓精品园区。</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（一）草莓高效产业带。</w:t>
      </w:r>
      <w:r w:rsidRPr="00B736F4">
        <w:rPr>
          <w:rFonts w:eastAsia="仿宋_GB2312" w:hint="eastAsia"/>
          <w:sz w:val="32"/>
          <w:szCs w:val="32"/>
        </w:rPr>
        <w:t>贯通董家街道袁家村至唐王镇亓家村道路，高标准打造北至小清河、南至省道</w:t>
      </w:r>
      <w:r w:rsidRPr="00B736F4">
        <w:rPr>
          <w:rFonts w:eastAsia="仿宋_GB2312"/>
          <w:sz w:val="32"/>
          <w:szCs w:val="32"/>
        </w:rPr>
        <w:t>102</w:t>
      </w:r>
      <w:r w:rsidRPr="00B736F4">
        <w:rPr>
          <w:rFonts w:eastAsia="仿宋_GB2312" w:hint="eastAsia"/>
          <w:sz w:val="32"/>
          <w:szCs w:val="32"/>
        </w:rPr>
        <w:t>的草莓产业带。在道路两侧布局</w:t>
      </w:r>
      <w:r w:rsidRPr="00B736F4">
        <w:rPr>
          <w:rFonts w:eastAsia="仿宋_GB2312"/>
          <w:sz w:val="32"/>
          <w:szCs w:val="32"/>
        </w:rPr>
        <w:t>20</w:t>
      </w:r>
      <w:r w:rsidRPr="00B736F4">
        <w:rPr>
          <w:rFonts w:eastAsia="仿宋_GB2312" w:hint="eastAsia"/>
          <w:sz w:val="32"/>
          <w:szCs w:val="32"/>
        </w:rPr>
        <w:t>个左右的规模化、集约化草莓精品园，新建道路</w:t>
      </w:r>
      <w:r w:rsidRPr="00B736F4">
        <w:rPr>
          <w:rFonts w:eastAsia="仿宋_GB2312"/>
          <w:sz w:val="32"/>
          <w:szCs w:val="32"/>
        </w:rPr>
        <w:t>6</w:t>
      </w:r>
      <w:r w:rsidRPr="00B736F4">
        <w:rPr>
          <w:rFonts w:eastAsia="仿宋_GB2312" w:hint="eastAsia"/>
          <w:sz w:val="32"/>
          <w:szCs w:val="32"/>
        </w:rPr>
        <w:t>公里，扩修道路</w:t>
      </w:r>
      <w:r w:rsidRPr="00B736F4">
        <w:rPr>
          <w:rFonts w:eastAsia="仿宋_GB2312"/>
          <w:sz w:val="32"/>
          <w:szCs w:val="32"/>
        </w:rPr>
        <w:t>6</w:t>
      </w:r>
      <w:r w:rsidRPr="00B736F4">
        <w:rPr>
          <w:rFonts w:eastAsia="仿宋_GB2312" w:hint="eastAsia"/>
          <w:sz w:val="32"/>
          <w:szCs w:val="32"/>
        </w:rPr>
        <w:t>公里，形成以高档日光温室栽培为主体全长约</w:t>
      </w:r>
      <w:r w:rsidRPr="00B736F4">
        <w:rPr>
          <w:rFonts w:eastAsia="仿宋_GB2312"/>
          <w:sz w:val="32"/>
          <w:szCs w:val="32"/>
        </w:rPr>
        <w:t>12</w:t>
      </w:r>
      <w:r w:rsidRPr="00B736F4">
        <w:rPr>
          <w:rFonts w:eastAsia="仿宋_GB2312" w:hint="eastAsia"/>
          <w:sz w:val="32"/>
          <w:szCs w:val="32"/>
        </w:rPr>
        <w:t>公里的草莓高效产业带。</w:t>
      </w:r>
    </w:p>
    <w:p w:rsidR="007407B5" w:rsidRPr="00B736F4" w:rsidRDefault="007407B5" w:rsidP="0064226D">
      <w:pPr>
        <w:pStyle w:val="a"/>
        <w:spacing w:line="600" w:lineRule="exact"/>
        <w:ind w:firstLineChars="200" w:firstLine="31680"/>
        <w:rPr>
          <w:rFonts w:eastAsia="仿宋_GB2312"/>
          <w:spacing w:val="-8"/>
          <w:sz w:val="32"/>
          <w:szCs w:val="32"/>
        </w:rPr>
      </w:pPr>
      <w:r w:rsidRPr="00DA6FC7">
        <w:rPr>
          <w:rStyle w:val="a2"/>
          <w:rFonts w:cs="楷体_GB2312" w:hint="eastAsia"/>
          <w:sz w:val="32"/>
          <w:szCs w:val="32"/>
        </w:rPr>
        <w:t>（二）草莓沿河观光带。</w:t>
      </w:r>
      <w:r w:rsidRPr="00B736F4">
        <w:rPr>
          <w:rFonts w:eastAsia="仿宋_GB2312" w:hint="eastAsia"/>
          <w:spacing w:val="-8"/>
          <w:sz w:val="32"/>
          <w:szCs w:val="32"/>
        </w:rPr>
        <w:t>沿巨野河两侧建设观光道路，西起唐王西王村、东至杜张水库、双向全长约</w:t>
      </w:r>
      <w:r w:rsidRPr="00B736F4">
        <w:rPr>
          <w:rFonts w:eastAsia="仿宋_GB2312"/>
          <w:spacing w:val="-8"/>
          <w:sz w:val="32"/>
          <w:szCs w:val="32"/>
        </w:rPr>
        <w:t>18</w:t>
      </w:r>
      <w:r w:rsidRPr="00B736F4">
        <w:rPr>
          <w:rFonts w:eastAsia="仿宋_GB2312" w:hint="eastAsia"/>
          <w:spacing w:val="-8"/>
          <w:sz w:val="32"/>
          <w:szCs w:val="32"/>
        </w:rPr>
        <w:t>公里。通过综合整治河道水系，打造优美的生态环境，沿河岸两侧布局建设</w:t>
      </w:r>
      <w:r w:rsidRPr="00B736F4">
        <w:rPr>
          <w:rFonts w:eastAsia="仿宋_GB2312"/>
          <w:spacing w:val="-8"/>
          <w:sz w:val="32"/>
          <w:szCs w:val="32"/>
        </w:rPr>
        <w:t>15</w:t>
      </w:r>
      <w:r w:rsidRPr="00B736F4">
        <w:rPr>
          <w:rFonts w:eastAsia="仿宋_GB2312" w:hint="eastAsia"/>
          <w:spacing w:val="-8"/>
          <w:sz w:val="32"/>
          <w:szCs w:val="32"/>
        </w:rPr>
        <w:t>个左右的草莓精品园，结合美丽乡村建设，突出产业支撑和三产融合，形成草莓休闲观光风情带。</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（三）草莓功能产业园核心区。</w:t>
      </w:r>
      <w:r w:rsidRPr="00B736F4">
        <w:rPr>
          <w:rFonts w:eastAsia="仿宋_GB2312" w:hint="eastAsia"/>
          <w:sz w:val="32"/>
          <w:szCs w:val="32"/>
        </w:rPr>
        <w:t>位于董家街道温家片区，草莓产业大道以东，巨野河以南，柿子园以北区域。沿温梁路两侧，以山东蓝天、济南普朗特、山东金种子、鲁浩国际、济南馥羽等企业为主体，重点建设草莓苗木扩繁展示中心、电商物流会展中心、草莓文化博览馆。</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sz w:val="32"/>
          <w:szCs w:val="32"/>
        </w:rPr>
        <w:t>1.</w:t>
      </w:r>
      <w:r w:rsidRPr="00DA6FC7">
        <w:rPr>
          <w:rStyle w:val="a2"/>
          <w:rFonts w:cs="楷体_GB2312" w:hint="eastAsia"/>
          <w:sz w:val="32"/>
          <w:szCs w:val="32"/>
        </w:rPr>
        <w:t>草莓苗木扩繁展示中心。</w:t>
      </w:r>
      <w:r w:rsidRPr="00B736F4">
        <w:rPr>
          <w:rFonts w:eastAsia="仿宋_GB2312" w:hint="eastAsia"/>
          <w:sz w:val="32"/>
          <w:szCs w:val="32"/>
        </w:rPr>
        <w:t>占地面积约</w:t>
      </w:r>
      <w:r w:rsidRPr="00B736F4">
        <w:rPr>
          <w:rFonts w:eastAsia="仿宋_GB2312"/>
          <w:sz w:val="32"/>
          <w:szCs w:val="32"/>
        </w:rPr>
        <w:t>200</w:t>
      </w:r>
      <w:r w:rsidRPr="00B736F4">
        <w:rPr>
          <w:rFonts w:eastAsia="仿宋_GB2312" w:hint="eastAsia"/>
          <w:sz w:val="32"/>
          <w:szCs w:val="32"/>
        </w:rPr>
        <w:t>亩，以济南普朗特农业发展有限公司为载体，融合草莓新品种展示平台和脱毒原种苗木繁育基地，形成种苗扩繁、苗木中试、生产示范的综合园区。</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sz w:val="32"/>
          <w:szCs w:val="32"/>
        </w:rPr>
        <w:t>2.</w:t>
      </w:r>
      <w:r w:rsidRPr="00DA6FC7">
        <w:rPr>
          <w:rStyle w:val="a2"/>
          <w:rFonts w:cs="楷体_GB2312" w:hint="eastAsia"/>
          <w:sz w:val="32"/>
          <w:szCs w:val="32"/>
        </w:rPr>
        <w:t>草莓电商物流会展中心。</w:t>
      </w:r>
      <w:r w:rsidRPr="00B736F4">
        <w:rPr>
          <w:rFonts w:eastAsia="仿宋_GB2312" w:hint="eastAsia"/>
          <w:sz w:val="32"/>
          <w:szCs w:val="32"/>
        </w:rPr>
        <w:t>占地面积约</w:t>
      </w:r>
      <w:r w:rsidRPr="00B736F4">
        <w:rPr>
          <w:rFonts w:eastAsia="仿宋_GB2312"/>
          <w:sz w:val="32"/>
          <w:szCs w:val="32"/>
        </w:rPr>
        <w:t>100</w:t>
      </w:r>
      <w:r w:rsidRPr="00B736F4">
        <w:rPr>
          <w:rFonts w:eastAsia="仿宋_GB2312" w:hint="eastAsia"/>
          <w:sz w:val="32"/>
          <w:szCs w:val="32"/>
        </w:rPr>
        <w:t>亩，围绕鲁浩国际、济南馥羽等企业，重点建设草莓电商平台、草莓分级包装恒温车间、会展交易平台等设施。打造草莓大数据分析服务及电商交易平台，成立草莓电商联盟，积极发展“新鲜直通”“农超对接”“体验店”等新业态。</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sz w:val="32"/>
          <w:szCs w:val="32"/>
        </w:rPr>
        <w:t>3.</w:t>
      </w:r>
      <w:r w:rsidRPr="00DA6FC7">
        <w:rPr>
          <w:rStyle w:val="a2"/>
          <w:rFonts w:cs="楷体_GB2312" w:hint="eastAsia"/>
          <w:sz w:val="32"/>
          <w:szCs w:val="32"/>
        </w:rPr>
        <w:t>草莓文化博览馆。</w:t>
      </w:r>
      <w:r w:rsidRPr="00B736F4">
        <w:rPr>
          <w:rFonts w:eastAsia="仿宋_GB2312" w:hint="eastAsia"/>
          <w:sz w:val="32"/>
          <w:szCs w:val="32"/>
        </w:rPr>
        <w:t>由山东蓝天和山东金种子建设</w:t>
      </w:r>
      <w:r w:rsidRPr="00B736F4">
        <w:rPr>
          <w:rFonts w:eastAsia="仿宋_GB2312"/>
          <w:sz w:val="32"/>
          <w:szCs w:val="32"/>
        </w:rPr>
        <w:t>5000</w:t>
      </w:r>
      <w:r w:rsidRPr="00B736F4">
        <w:rPr>
          <w:rFonts w:eastAsia="仿宋_GB2312" w:hint="eastAsia"/>
          <w:sz w:val="32"/>
          <w:szCs w:val="32"/>
        </w:rPr>
        <w:t>平方米的连栋温室，与周边现有草莓基地融合，形成集休闲观光采摘、科技文化展示、草莓初级加工、质量安全追溯及举办草莓产业节庆活动于一体的综合性博览馆。</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（四）草莓科创与田园综合体核心区。</w:t>
      </w:r>
      <w:r w:rsidRPr="00B736F4">
        <w:rPr>
          <w:rFonts w:eastAsia="仿宋_GB2312" w:hint="eastAsia"/>
          <w:sz w:val="32"/>
          <w:szCs w:val="32"/>
        </w:rPr>
        <w:t>位于唐王崔家片区，孙唐路以东，荷花路延长线以南，覆盖唐王镇亓家、大徐、崔家、樊家和唐王渔场。整合山东农业大学、历城区农业科技示范中心、济南普朗特农业发展有限公司、山东农法自然农业发展有限公司的优势资源进行建设。</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sz w:val="32"/>
          <w:szCs w:val="32"/>
        </w:rPr>
        <w:t>1.</w:t>
      </w:r>
      <w:r w:rsidRPr="00DA6FC7">
        <w:rPr>
          <w:rStyle w:val="a2"/>
          <w:rFonts w:cs="楷体_GB2312" w:hint="eastAsia"/>
          <w:sz w:val="32"/>
          <w:szCs w:val="32"/>
        </w:rPr>
        <w:t>草莓产业研发中心。</w:t>
      </w:r>
      <w:r w:rsidRPr="00B736F4">
        <w:rPr>
          <w:rFonts w:eastAsia="仿宋_GB2312" w:hint="eastAsia"/>
          <w:sz w:val="32"/>
          <w:szCs w:val="32"/>
        </w:rPr>
        <w:t>占地面积</w:t>
      </w:r>
      <w:r w:rsidRPr="00B736F4">
        <w:rPr>
          <w:rFonts w:eastAsia="仿宋_GB2312"/>
          <w:sz w:val="32"/>
          <w:szCs w:val="32"/>
        </w:rPr>
        <w:t>100</w:t>
      </w:r>
      <w:r w:rsidRPr="00B736F4">
        <w:rPr>
          <w:rFonts w:eastAsia="仿宋_GB2312" w:hint="eastAsia"/>
          <w:sz w:val="32"/>
          <w:szCs w:val="32"/>
        </w:rPr>
        <w:t>亩，由历城区农业科技示范中心联合山东农业大学、中欧（济南）现代农业技术转移中心和济南普朗特农业发展有限公司联合打造；引进国内外科研单位进行草莓新品种、新技术的研究推广，建设草莓品种资源库，收集引进世界草莓品种进行试验筛选和品种培育；建设草莓育种平台和脱毒种苗组培中心，建成以草莓品种改良、技术研发、种苗繁育、集成示范、创新创业和科教培训为核心的草莓产业研发中心。</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sz w:val="32"/>
          <w:szCs w:val="32"/>
        </w:rPr>
        <w:t>2.</w:t>
      </w:r>
      <w:r w:rsidRPr="00DA6FC7">
        <w:rPr>
          <w:rStyle w:val="a2"/>
          <w:rFonts w:cs="楷体_GB2312" w:hint="eastAsia"/>
          <w:sz w:val="32"/>
          <w:szCs w:val="32"/>
        </w:rPr>
        <w:t>莓丽田园综合体。</w:t>
      </w:r>
      <w:r w:rsidRPr="00B736F4">
        <w:rPr>
          <w:rFonts w:eastAsia="仿宋_GB2312" w:hint="eastAsia"/>
          <w:sz w:val="32"/>
          <w:szCs w:val="32"/>
        </w:rPr>
        <w:t>将山东农法自然发展有限公司的产业园区，与周边亓家、大徐等美丽乡村进行有机融合，建设</w:t>
      </w:r>
      <w:r w:rsidRPr="00B736F4">
        <w:rPr>
          <w:rFonts w:eastAsia="仿宋_GB2312"/>
          <w:sz w:val="32"/>
          <w:szCs w:val="32"/>
        </w:rPr>
        <w:t>1800</w:t>
      </w:r>
      <w:r w:rsidRPr="00B736F4">
        <w:rPr>
          <w:rFonts w:eastAsia="仿宋_GB2312" w:hint="eastAsia"/>
          <w:sz w:val="32"/>
          <w:szCs w:val="32"/>
        </w:rPr>
        <w:t>亩集产学研、吃住行、游购娱、颐养加于一体的现代农业综合体。重点以草莓产业为主体，融合优质果品、蔬菜产业，打造集赏花观果、农事体验、民宿康养于一体的特色村落，形成循环农业、创意农业、农事体验三位一体，“农业</w:t>
      </w:r>
      <w:r w:rsidRPr="00B736F4">
        <w:rPr>
          <w:rFonts w:eastAsia="仿宋_GB2312"/>
          <w:sz w:val="32"/>
          <w:szCs w:val="32"/>
        </w:rPr>
        <w:t>+</w:t>
      </w:r>
      <w:r w:rsidRPr="00B736F4">
        <w:rPr>
          <w:rFonts w:eastAsia="仿宋_GB2312" w:hint="eastAsia"/>
          <w:sz w:val="32"/>
          <w:szCs w:val="32"/>
        </w:rPr>
        <w:t>文旅”的综合发展新模式、新业态。</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（五）南部温家片区。</w:t>
      </w:r>
      <w:r w:rsidRPr="00B736F4">
        <w:rPr>
          <w:rFonts w:eastAsia="仿宋_GB2312" w:hint="eastAsia"/>
          <w:sz w:val="32"/>
          <w:szCs w:val="32"/>
        </w:rPr>
        <w:t>位于温梁路东段、孙唐路以东、巨野河以南，草莓产业大道南段穿过片区。以蓝天循环农业生态园为龙头，覆盖温家庄、袁家、三官庙、全节河、柿子园等草莓专业村，布局建设</w:t>
      </w:r>
      <w:r w:rsidRPr="00B736F4">
        <w:rPr>
          <w:rFonts w:eastAsia="仿宋_GB2312"/>
          <w:sz w:val="32"/>
          <w:szCs w:val="32"/>
        </w:rPr>
        <w:t>15</w:t>
      </w:r>
      <w:r w:rsidRPr="00B736F4">
        <w:rPr>
          <w:rFonts w:eastAsia="仿宋_GB2312" w:hint="eastAsia"/>
          <w:sz w:val="32"/>
          <w:szCs w:val="32"/>
        </w:rPr>
        <w:t>个左右的草莓精品园，形成</w:t>
      </w:r>
      <w:r w:rsidRPr="00B736F4">
        <w:rPr>
          <w:rFonts w:eastAsia="仿宋_GB2312"/>
          <w:sz w:val="32"/>
          <w:szCs w:val="32"/>
        </w:rPr>
        <w:t>1</w:t>
      </w:r>
      <w:r w:rsidRPr="00B736F4">
        <w:rPr>
          <w:rFonts w:eastAsia="仿宋_GB2312" w:hint="eastAsia"/>
          <w:sz w:val="32"/>
          <w:szCs w:val="32"/>
        </w:rPr>
        <w:t>万亩草莓集聚生产片区。</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（六）北部崔家片区。</w:t>
      </w:r>
      <w:r w:rsidRPr="00B736F4">
        <w:rPr>
          <w:rFonts w:eastAsia="仿宋_GB2312" w:hint="eastAsia"/>
          <w:sz w:val="32"/>
          <w:szCs w:val="32"/>
        </w:rPr>
        <w:t>位于唐王镇北部、孙唐路以东，荷花路以南，</w:t>
      </w:r>
      <w:r w:rsidRPr="00B736F4">
        <w:rPr>
          <w:rFonts w:eastAsia="仿宋_GB2312" w:hint="eastAsia"/>
          <w:spacing w:val="3"/>
          <w:sz w:val="32"/>
          <w:szCs w:val="32"/>
        </w:rPr>
        <w:t>东临白云湖景区，草莓产业大道北段穿过片区。以农法自然循环生态农业园为龙头，覆盖崔家、亓家、小徐家、大徐家、刘六务等草莓专业村，布局建设</w:t>
      </w:r>
      <w:r w:rsidRPr="00B736F4">
        <w:rPr>
          <w:rFonts w:eastAsia="仿宋_GB2312"/>
          <w:spacing w:val="3"/>
          <w:sz w:val="32"/>
          <w:szCs w:val="32"/>
        </w:rPr>
        <w:t>15</w:t>
      </w:r>
      <w:r w:rsidRPr="00B736F4">
        <w:rPr>
          <w:rFonts w:eastAsia="仿宋_GB2312" w:hint="eastAsia"/>
          <w:spacing w:val="3"/>
          <w:sz w:val="32"/>
          <w:szCs w:val="32"/>
        </w:rPr>
        <w:t>个左右的草莓精品园，形成</w:t>
      </w:r>
      <w:r w:rsidRPr="00B736F4">
        <w:rPr>
          <w:rFonts w:eastAsia="仿宋_GB2312"/>
          <w:spacing w:val="3"/>
          <w:sz w:val="32"/>
          <w:szCs w:val="32"/>
        </w:rPr>
        <w:t>1</w:t>
      </w:r>
      <w:r w:rsidRPr="00B736F4">
        <w:rPr>
          <w:rFonts w:eastAsia="仿宋_GB2312" w:hint="eastAsia"/>
          <w:spacing w:val="3"/>
          <w:sz w:val="32"/>
          <w:szCs w:val="32"/>
        </w:rPr>
        <w:t>万亩草莓集聚生产片区。</w:t>
      </w:r>
    </w:p>
    <w:p w:rsidR="007407B5" w:rsidRPr="00B736F4" w:rsidRDefault="007407B5" w:rsidP="0064226D">
      <w:pPr>
        <w:pStyle w:val="a"/>
        <w:spacing w:line="600" w:lineRule="exact"/>
        <w:ind w:firstLineChars="250" w:firstLine="31680"/>
        <w:rPr>
          <w:rFonts w:eastAsia="仿宋_GB2312"/>
          <w:sz w:val="32"/>
          <w:szCs w:val="32"/>
        </w:rPr>
      </w:pPr>
      <w:r w:rsidRPr="00DA6FC7">
        <w:rPr>
          <w:rStyle w:val="a2"/>
          <w:rFonts w:cs="楷体_GB2312" w:hint="eastAsia"/>
          <w:sz w:val="32"/>
          <w:szCs w:val="32"/>
        </w:rPr>
        <w:t>（七）西部唐西片区。</w:t>
      </w:r>
      <w:r w:rsidRPr="00B736F4">
        <w:rPr>
          <w:rFonts w:eastAsia="仿宋_GB2312" w:hint="eastAsia"/>
          <w:sz w:val="32"/>
          <w:szCs w:val="32"/>
        </w:rPr>
        <w:t>位于孙唐路以西、巨野河以南、青银高速以北，西邻济南临港经济开发区，巨野河草莓休闲旅游采摘观光带的西部起点区域，发挥青银高速、济广高速交汇唐王立交桥交通便捷优势，集中发展王辛、西王、东王、唐东、唐西等以及董家街道部分草莓专业村，布局建设</w:t>
      </w:r>
      <w:r w:rsidRPr="00B736F4">
        <w:rPr>
          <w:rFonts w:eastAsia="仿宋_GB2312"/>
          <w:sz w:val="32"/>
          <w:szCs w:val="32"/>
        </w:rPr>
        <w:t>20</w:t>
      </w:r>
      <w:r w:rsidRPr="00B736F4">
        <w:rPr>
          <w:rFonts w:eastAsia="仿宋_GB2312" w:hint="eastAsia"/>
          <w:sz w:val="32"/>
          <w:szCs w:val="32"/>
        </w:rPr>
        <w:t>个左右的草莓精品园区，推进张而草莓核心区跨高速北移，形成</w:t>
      </w:r>
      <w:r w:rsidRPr="00B736F4">
        <w:rPr>
          <w:rFonts w:eastAsia="仿宋_GB2312"/>
          <w:sz w:val="32"/>
          <w:szCs w:val="32"/>
        </w:rPr>
        <w:t>1.5</w:t>
      </w:r>
      <w:r w:rsidRPr="00B736F4">
        <w:rPr>
          <w:rFonts w:eastAsia="仿宋_GB2312" w:hint="eastAsia"/>
          <w:sz w:val="32"/>
          <w:szCs w:val="32"/>
        </w:rPr>
        <w:t>万亩草莓集聚生产片区。</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（八）东部河阳片区。</w:t>
      </w:r>
      <w:r w:rsidRPr="00B736F4">
        <w:rPr>
          <w:rFonts w:eastAsia="仿宋_GB2312" w:hint="eastAsia"/>
          <w:sz w:val="32"/>
          <w:szCs w:val="32"/>
        </w:rPr>
        <w:t>位于唐王镇东南部、青银高速以南、巨野河以北，南侧与温家片区相连，集中打造唐王河阳店、周家以及周边区域草莓专业村，布局</w:t>
      </w:r>
      <w:r w:rsidRPr="00B736F4">
        <w:rPr>
          <w:rFonts w:eastAsia="仿宋_GB2312"/>
          <w:sz w:val="32"/>
          <w:szCs w:val="32"/>
        </w:rPr>
        <w:t>15</w:t>
      </w:r>
      <w:r w:rsidRPr="00B736F4">
        <w:rPr>
          <w:rFonts w:eastAsia="仿宋_GB2312" w:hint="eastAsia"/>
          <w:sz w:val="32"/>
          <w:szCs w:val="32"/>
        </w:rPr>
        <w:t>个左右的草莓精品园，形成</w:t>
      </w:r>
      <w:r w:rsidRPr="00B736F4">
        <w:rPr>
          <w:rFonts w:eastAsia="仿宋_GB2312"/>
          <w:sz w:val="32"/>
          <w:szCs w:val="32"/>
        </w:rPr>
        <w:t>1</w:t>
      </w:r>
      <w:r w:rsidRPr="00B736F4">
        <w:rPr>
          <w:rFonts w:eastAsia="仿宋_GB2312" w:hint="eastAsia"/>
          <w:sz w:val="32"/>
          <w:szCs w:val="32"/>
        </w:rPr>
        <w:t>万亩草莓集聚生产片区。</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（九）百个草莓精品园。</w:t>
      </w:r>
      <w:r w:rsidRPr="00B736F4">
        <w:rPr>
          <w:rFonts w:eastAsia="仿宋_GB2312" w:hint="eastAsia"/>
          <w:sz w:val="32"/>
          <w:szCs w:val="32"/>
        </w:rPr>
        <w:t>以农业龙头企业、专业种植合作社、家庭农场、种植大户等新型农业经营主体为产业龙头，在规划区域内重点支持打造</w:t>
      </w:r>
      <w:r w:rsidRPr="00B736F4">
        <w:rPr>
          <w:rFonts w:eastAsia="仿宋_GB2312"/>
          <w:sz w:val="32"/>
          <w:szCs w:val="32"/>
        </w:rPr>
        <w:t>100</w:t>
      </w:r>
      <w:r w:rsidRPr="00B736F4">
        <w:rPr>
          <w:rFonts w:eastAsia="仿宋_GB2312" w:hint="eastAsia"/>
          <w:sz w:val="32"/>
          <w:szCs w:val="32"/>
        </w:rPr>
        <w:t>个专业化、集约化、智能化的草莓精品园区，成为带动小农户增收致富的中坚力量。</w:t>
      </w:r>
    </w:p>
    <w:p w:rsidR="007407B5" w:rsidRPr="00B736F4" w:rsidRDefault="007407B5" w:rsidP="0064226D">
      <w:pPr>
        <w:pStyle w:val="a"/>
        <w:spacing w:line="600" w:lineRule="exact"/>
        <w:ind w:firstLineChars="200" w:firstLine="31680"/>
        <w:rPr>
          <w:rFonts w:eastAsia="仿宋_GB2312"/>
          <w:sz w:val="32"/>
          <w:szCs w:val="32"/>
          <w:lang w:val="en-US"/>
        </w:rPr>
      </w:pPr>
      <w:r w:rsidRPr="00C05F18">
        <w:rPr>
          <w:rStyle w:val="a1"/>
          <w:rFonts w:eastAsia="黑体" w:cs="方正大黑简体" w:hint="eastAsia"/>
          <w:sz w:val="32"/>
          <w:szCs w:val="32"/>
        </w:rPr>
        <w:t>四、重点任务</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（一）高标准完善提升基础设施。</w:t>
      </w:r>
      <w:r w:rsidRPr="00B736F4">
        <w:rPr>
          <w:rFonts w:eastAsia="仿宋_GB2312" w:hint="eastAsia"/>
          <w:sz w:val="32"/>
          <w:szCs w:val="32"/>
        </w:rPr>
        <w:t>统筹财政资金持续对核心区的公共基础设施进行高标准建设提升。由政府主导，结合美丽乡村工程，统一建设道路、绿化、电力和灌排系统等公共配套设施，完善相关的景观设计、草莓文化标识、旅游导视标识和游客服务中心等配套设施建设，形成完备的路网系统。</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（二）打造草莓主题园区带动产业扩张。</w:t>
      </w:r>
      <w:r w:rsidRPr="00B736F4">
        <w:rPr>
          <w:rFonts w:eastAsia="仿宋_GB2312" w:hint="eastAsia"/>
          <w:spacing w:val="-5"/>
          <w:sz w:val="32"/>
          <w:szCs w:val="32"/>
        </w:rPr>
        <w:t>在两个核心区内各打造一个</w:t>
      </w:r>
      <w:r w:rsidRPr="00B736F4">
        <w:rPr>
          <w:rFonts w:eastAsia="仿宋_GB2312"/>
          <w:spacing w:val="-5"/>
          <w:sz w:val="32"/>
          <w:szCs w:val="32"/>
        </w:rPr>
        <w:t>1000</w:t>
      </w:r>
      <w:r w:rsidRPr="00B736F4">
        <w:rPr>
          <w:rFonts w:eastAsia="仿宋_GB2312" w:hint="eastAsia"/>
          <w:spacing w:val="-5"/>
          <w:sz w:val="32"/>
          <w:szCs w:val="32"/>
        </w:rPr>
        <w:t>亩左右的主题园区，作为园区提升和对外交流的重点节点，按照政府支持、企业运作、多园融合、分步打造的发展理念，进行策划规划，制定年度推进计划。在打造主题园区同时，建设集约化生产园区，实现草莓产业规模扩张，</w:t>
      </w:r>
      <w:r w:rsidRPr="00B736F4">
        <w:rPr>
          <w:rFonts w:eastAsia="仿宋_GB2312"/>
          <w:spacing w:val="-5"/>
          <w:sz w:val="32"/>
          <w:szCs w:val="32"/>
        </w:rPr>
        <w:t>2018</w:t>
      </w:r>
      <w:r w:rsidRPr="00B736F4">
        <w:rPr>
          <w:rFonts w:eastAsia="仿宋_GB2312" w:hint="eastAsia"/>
          <w:spacing w:val="-5"/>
          <w:sz w:val="32"/>
          <w:szCs w:val="32"/>
        </w:rPr>
        <w:t>年新建或提升：</w:t>
      </w:r>
      <w:r w:rsidRPr="00B736F4">
        <w:rPr>
          <w:rFonts w:eastAsia="仿宋_GB2312"/>
          <w:spacing w:val="-5"/>
          <w:sz w:val="32"/>
          <w:szCs w:val="32"/>
        </w:rPr>
        <w:t>20</w:t>
      </w:r>
      <w:r w:rsidRPr="00B736F4">
        <w:rPr>
          <w:rFonts w:eastAsia="仿宋_GB2312" w:hint="eastAsia"/>
          <w:spacing w:val="-5"/>
          <w:sz w:val="32"/>
          <w:szCs w:val="32"/>
        </w:rPr>
        <w:t>个</w:t>
      </w:r>
      <w:r w:rsidRPr="00B736F4">
        <w:rPr>
          <w:rFonts w:eastAsia="仿宋_GB2312"/>
          <w:spacing w:val="-5"/>
          <w:sz w:val="32"/>
          <w:szCs w:val="32"/>
        </w:rPr>
        <w:t>100</w:t>
      </w:r>
      <w:r w:rsidRPr="00B736F4">
        <w:rPr>
          <w:rFonts w:eastAsia="仿宋_GB2312" w:hint="eastAsia"/>
          <w:spacing w:val="-5"/>
          <w:sz w:val="32"/>
          <w:szCs w:val="32"/>
        </w:rPr>
        <w:t>亩以上精品园区，新增草莓种植面积</w:t>
      </w:r>
      <w:r w:rsidRPr="00B736F4">
        <w:rPr>
          <w:rFonts w:eastAsia="仿宋_GB2312"/>
          <w:spacing w:val="-5"/>
          <w:sz w:val="32"/>
          <w:szCs w:val="32"/>
        </w:rPr>
        <w:t>2000</w:t>
      </w:r>
      <w:r w:rsidRPr="00B736F4">
        <w:rPr>
          <w:rFonts w:eastAsia="仿宋_GB2312" w:hint="eastAsia"/>
          <w:spacing w:val="-5"/>
          <w:sz w:val="32"/>
          <w:szCs w:val="32"/>
        </w:rPr>
        <w:t>亩；</w:t>
      </w:r>
      <w:r w:rsidRPr="00B736F4">
        <w:rPr>
          <w:rFonts w:eastAsia="仿宋_GB2312"/>
          <w:spacing w:val="-5"/>
          <w:sz w:val="32"/>
          <w:szCs w:val="32"/>
        </w:rPr>
        <w:t>30</w:t>
      </w:r>
      <w:r w:rsidRPr="00B736F4">
        <w:rPr>
          <w:rFonts w:eastAsia="仿宋_GB2312" w:hint="eastAsia"/>
          <w:spacing w:val="-5"/>
          <w:sz w:val="32"/>
          <w:szCs w:val="32"/>
        </w:rPr>
        <w:t>个</w:t>
      </w:r>
      <w:r w:rsidRPr="00B736F4">
        <w:rPr>
          <w:rFonts w:eastAsia="仿宋_GB2312"/>
          <w:spacing w:val="-5"/>
          <w:sz w:val="32"/>
          <w:szCs w:val="32"/>
        </w:rPr>
        <w:t>30</w:t>
      </w:r>
      <w:r w:rsidRPr="00B736F4">
        <w:rPr>
          <w:rFonts w:eastAsia="仿宋_GB2312" w:hint="eastAsia"/>
          <w:spacing w:val="-5"/>
          <w:sz w:val="32"/>
          <w:szCs w:val="32"/>
        </w:rPr>
        <w:t>亩以上的家庭农场（大户），新增草莓种植面积</w:t>
      </w:r>
      <w:r w:rsidRPr="00B736F4">
        <w:rPr>
          <w:rFonts w:eastAsia="仿宋_GB2312"/>
          <w:spacing w:val="-5"/>
          <w:sz w:val="32"/>
          <w:szCs w:val="32"/>
        </w:rPr>
        <w:t>1000</w:t>
      </w:r>
      <w:r w:rsidRPr="00B736F4">
        <w:rPr>
          <w:rFonts w:eastAsia="仿宋_GB2312" w:hint="eastAsia"/>
          <w:spacing w:val="-5"/>
          <w:sz w:val="32"/>
          <w:szCs w:val="32"/>
        </w:rPr>
        <w:t>亩，支持园区（农场）在道路、绿化、门面等方面的提升改造；辐射带动四大片区及周边设施草莓基地达到</w:t>
      </w:r>
      <w:r w:rsidRPr="00B736F4">
        <w:rPr>
          <w:rFonts w:eastAsia="仿宋_GB2312"/>
          <w:sz w:val="32"/>
          <w:szCs w:val="32"/>
        </w:rPr>
        <w:t>3000</w:t>
      </w:r>
      <w:r w:rsidRPr="00B736F4">
        <w:rPr>
          <w:rFonts w:eastAsia="仿宋_GB2312" w:hint="eastAsia"/>
          <w:sz w:val="32"/>
          <w:szCs w:val="32"/>
        </w:rPr>
        <w:t>亩。</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（三）大力扶持农业新型经营主体。</w:t>
      </w:r>
      <w:r w:rsidRPr="00B736F4">
        <w:rPr>
          <w:rFonts w:eastAsia="仿宋_GB2312" w:hint="eastAsia"/>
          <w:sz w:val="32"/>
          <w:szCs w:val="32"/>
        </w:rPr>
        <w:t>出台一系列扶持政策，对草莓种苗生产、规模化种植、生产加工、电商物流等重要环节，在主体培育、设施用地、贷款贴息等支持政策上予以扶持。鼓励专业大户向法人主体升级</w:t>
      </w:r>
      <w:r w:rsidRPr="00B736F4">
        <w:rPr>
          <w:rFonts w:eastAsia="仿宋_GB2312"/>
          <w:sz w:val="32"/>
          <w:szCs w:val="32"/>
        </w:rPr>
        <w:t>,</w:t>
      </w:r>
      <w:r w:rsidRPr="00B736F4">
        <w:rPr>
          <w:rFonts w:eastAsia="仿宋_GB2312" w:hint="eastAsia"/>
          <w:sz w:val="32"/>
          <w:szCs w:val="32"/>
        </w:rPr>
        <w:t>对国家和省市级规范化合作社、家庭农场、农业龙头企业等给予奖励。健全完善利益联结机制，支持组建一批产业化联合体，对新发展的草莓产业龙头企业、合作社、家庭农场择优奖励，对已经成为市级以上规范化合作社、家庭农场、农业龙头企业的择优给予配套奖励。加快发展农业社会化服务组织，推行政府购买服务方式，重点支持专业化的社会化服务组织。</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（四）加大草莓产业科技创新力度。</w:t>
      </w:r>
      <w:r w:rsidRPr="00B736F4">
        <w:rPr>
          <w:rFonts w:eastAsia="仿宋_GB2312" w:hint="eastAsia"/>
          <w:sz w:val="32"/>
          <w:szCs w:val="32"/>
        </w:rPr>
        <w:t>鼓励建设院士工作站、博士后工作站和草莓产业科创中心。加强与中国园艺学会草莓分会、国家外专局、山东农业大学、省农科院等科研推广体系的战略合作，引进国际、国内草莓领域知名专家入驻，在优势品种研发、引进与推广和集成栽培技术研究与推广等方面加强突破。鼓励返乡下乡人员开展创业创新。创建草莓产业专家顾问团，鼓励农业重点项目聘用高级职称以上专家型科技人才。</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（五）推进农产品质量安全追溯体系建设。</w:t>
      </w:r>
      <w:r w:rsidRPr="00B736F4">
        <w:rPr>
          <w:rFonts w:eastAsia="仿宋_GB2312" w:hint="eastAsia"/>
          <w:sz w:val="32"/>
          <w:szCs w:val="32"/>
        </w:rPr>
        <w:t>以草莓生产龙头企业、专业化合作社、家庭农场和种植大户为主体，制定实施全程草莓标准化生产技术规程，按照技术规程进行绿色生产，加快“三品一标”认证步伐，对新认证和持续获得认证的产品给予补助，逐步实现农业良好操作规程的全覆盖。加强投入品源头治理，完善监管体系，发挥街镇农安办和基层农产品协管员的作用，建立覆盖全域的质量追溯平台，率先将</w:t>
      </w:r>
      <w:r w:rsidRPr="00B736F4">
        <w:rPr>
          <w:rFonts w:eastAsia="仿宋_GB2312"/>
          <w:sz w:val="32"/>
          <w:szCs w:val="32"/>
        </w:rPr>
        <w:t>30</w:t>
      </w:r>
      <w:r w:rsidRPr="00B736F4">
        <w:rPr>
          <w:rFonts w:eastAsia="仿宋_GB2312" w:hint="eastAsia"/>
          <w:sz w:val="32"/>
          <w:szCs w:val="32"/>
        </w:rPr>
        <w:t>个精品园区纳入农产品质量可追溯点。</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（六）做大做强张而草莓区域品牌。</w:t>
      </w:r>
      <w:r w:rsidRPr="00B736F4">
        <w:rPr>
          <w:rFonts w:eastAsia="仿宋_GB2312" w:hint="eastAsia"/>
          <w:sz w:val="32"/>
          <w:szCs w:val="32"/>
        </w:rPr>
        <w:t>安排专项宣传经费，开展联合推介、捆绑式宣传，加大“张而草莓”区域公共品牌宣传力度，进一步培育“张而草莓”品牌知名度，对于实行标准化生产的草莓精品园区，授权使用整体品牌形象标识。建立历城草莓品牌目录，优先推介入选市级、省级品牌。积极申报国家地理标志农产品，鼓励新型经营主体积极申报市级以上著名商标和品牌，对新获得“中国驰名商标”“山东名牌”“济南名牌”和市级以上企业产品品牌的农业新型经营主体及获得国家级、省级展会金奖、银奖的主体给予支持。</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（七）举办节会推介草莓产业。</w:t>
      </w:r>
      <w:r w:rsidRPr="00B736F4">
        <w:rPr>
          <w:rFonts w:eastAsia="仿宋_GB2312" w:hint="eastAsia"/>
          <w:sz w:val="32"/>
          <w:szCs w:val="32"/>
        </w:rPr>
        <w:t>加强以草莓产业为核心的文化节、研讨会的组织工作，充分利用各类媒体宣传功能，加大历城草莓产业品牌的推广力度。通过定期举办新闻发布会、草莓精品擂台赛、国际草莓高峰论坛、中国草莓产销洽谈会、全媒体展播推广等系列活动，逐步建立举办草莓文化旅游节及草莓大会机制，形成常态，不断扩大节会影响力。</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（八）完善草莓产销体系建设。</w:t>
      </w:r>
      <w:r w:rsidRPr="00B736F4">
        <w:rPr>
          <w:rFonts w:eastAsia="仿宋_GB2312" w:hint="eastAsia"/>
          <w:sz w:val="32"/>
          <w:szCs w:val="32"/>
        </w:rPr>
        <w:t>整合现有种植、加工、营销主体，与全国主流电商平台合作，推广现代化物流和标准化农产品电子交易模式，加强产地预冷、冷藏保鲜、温控运输等智能型物流设施建设，积极发展“新鲜直通”“农超对接”“体验店”等新业态，打造草莓大数据分析服务及电商交易平台，鼓励历城草莓电商联盟积极拓展草莓交易市场。</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（九）推进一二三产业融合发展。</w:t>
      </w:r>
      <w:r w:rsidRPr="00B736F4">
        <w:rPr>
          <w:rFonts w:eastAsia="仿宋_GB2312" w:hint="eastAsia"/>
          <w:sz w:val="32"/>
          <w:szCs w:val="32"/>
        </w:rPr>
        <w:t>深化业态相加和功能互补，打造农业与旅游、文化、教育、康养等深度融合的新六产体系。培育新六产示范带动新载体，支持新型农业经营主体投资建设（或联合打造）基础较好且具有一定草莓种植面积的现代农业综合体（田园综合体）。培育壮大农业龙头企业，逐步健全从种苗培育到生产基地、收购、加工、销售完整的产业化生产链条，提高草莓附加值。加大村庄和生态环境的整治力度，实施“泉城农家乐”培育计划，以草莓休闲采摘、观光体验为核心，支持发展精品民宿、精品农家乐，推进乡村旅游业发展，打造省会乡村旅游首选地。</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（十）开展美丽田园建设行动。</w:t>
      </w:r>
      <w:r w:rsidRPr="00B736F4">
        <w:rPr>
          <w:rFonts w:eastAsia="仿宋_GB2312" w:hint="eastAsia"/>
          <w:sz w:val="32"/>
          <w:szCs w:val="32"/>
        </w:rPr>
        <w:t>以打造“生产美、生态美、生活美”的美丽田园为抓手，加快建设农业绿色发展示范区，健全覆盖草莓、蔬菜产业的绿色生产体系，建成可持续田园生态系统。制定以绿色生态为导向的政策措施，支持农作物秸秆废弃物和畜禽粪便循环利用，支持建设一批种养循环农业示范点，打通农业资源全利用渠道。发展节水灌溉，新增水肥一体化面积</w:t>
      </w:r>
      <w:r w:rsidRPr="00B736F4">
        <w:rPr>
          <w:rFonts w:eastAsia="仿宋_GB2312"/>
          <w:sz w:val="32"/>
          <w:szCs w:val="32"/>
        </w:rPr>
        <w:t>6000</w:t>
      </w:r>
      <w:r w:rsidRPr="00B736F4">
        <w:rPr>
          <w:rFonts w:eastAsia="仿宋_GB2312" w:hint="eastAsia"/>
          <w:sz w:val="32"/>
          <w:szCs w:val="32"/>
        </w:rPr>
        <w:t>亩，实现设施农业水肥一体化全覆盖，建成节水农业网络体系。</w:t>
      </w:r>
    </w:p>
    <w:bookmarkEnd w:id="2"/>
    <w:p w:rsidR="007407B5" w:rsidRPr="00B736F4" w:rsidRDefault="007407B5" w:rsidP="0064226D">
      <w:pPr>
        <w:pStyle w:val="a"/>
        <w:spacing w:line="600" w:lineRule="exact"/>
        <w:ind w:firstLineChars="200" w:firstLine="31680"/>
        <w:rPr>
          <w:rFonts w:eastAsia="仿宋_GB2312"/>
          <w:sz w:val="32"/>
          <w:szCs w:val="32"/>
          <w:lang w:val="en-US"/>
        </w:rPr>
      </w:pPr>
      <w:r w:rsidRPr="00C05F18">
        <w:rPr>
          <w:rStyle w:val="a1"/>
          <w:rFonts w:eastAsia="黑体" w:cs="方正大黑简体" w:hint="eastAsia"/>
          <w:sz w:val="32"/>
          <w:szCs w:val="32"/>
        </w:rPr>
        <w:t>五、保障措施</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（一）加强组织机构建设。</w:t>
      </w:r>
      <w:r w:rsidRPr="00B736F4">
        <w:rPr>
          <w:rFonts w:eastAsia="仿宋_GB2312" w:hint="eastAsia"/>
          <w:sz w:val="32"/>
          <w:szCs w:val="32"/>
        </w:rPr>
        <w:t>成立由区长任组长、相关区直部门和街镇主要负责同志为成员的推进历城草莓产业振兴领导小组，负责统筹推进各项工作。领导小组下设办公室，设在区农业局，由区农业局局长兼任办公室主任。领导小组成员单位按照职责分工，制定落实政策措施和实施方案。健全议事协调机制，加强谋划决策和工作调度，研究解决好重大问题。</w:t>
      </w:r>
    </w:p>
    <w:p w:rsidR="007407B5" w:rsidRPr="00DA6FC7" w:rsidRDefault="007407B5" w:rsidP="0064226D">
      <w:pPr>
        <w:pStyle w:val="a"/>
        <w:spacing w:line="600" w:lineRule="exact"/>
        <w:ind w:firstLineChars="200" w:firstLine="31680"/>
        <w:rPr>
          <w:rStyle w:val="a2"/>
          <w:rFonts w:cs="楷体_GB2312"/>
          <w:sz w:val="32"/>
          <w:szCs w:val="32"/>
        </w:rPr>
      </w:pPr>
      <w:r w:rsidRPr="00DA6FC7">
        <w:rPr>
          <w:rStyle w:val="a2"/>
          <w:rFonts w:cs="楷体_GB2312" w:hint="eastAsia"/>
          <w:sz w:val="32"/>
          <w:szCs w:val="32"/>
        </w:rPr>
        <w:t>（二）加大政策扶持力度。</w:t>
      </w:r>
      <w:r w:rsidRPr="00B736F4">
        <w:rPr>
          <w:rFonts w:eastAsia="仿宋_GB2312" w:hint="eastAsia"/>
          <w:sz w:val="32"/>
          <w:szCs w:val="32"/>
        </w:rPr>
        <w:t>抓住涉农资金下移整合捆绑使用的机遇，统筹整合产业园区、水肥一体化、农业开发和高标准农田建设等专项涉农资金，同时加大区本级财政预算支持力度，自</w:t>
      </w:r>
      <w:r w:rsidRPr="00B736F4">
        <w:rPr>
          <w:rFonts w:eastAsia="仿宋_GB2312"/>
          <w:sz w:val="32"/>
          <w:szCs w:val="32"/>
        </w:rPr>
        <w:t>2018</w:t>
      </w:r>
      <w:r w:rsidRPr="00B736F4">
        <w:rPr>
          <w:rFonts w:eastAsia="仿宋_GB2312" w:hint="eastAsia"/>
          <w:sz w:val="32"/>
          <w:szCs w:val="32"/>
        </w:rPr>
        <w:t>年起，区财政每年安排不少于</w:t>
      </w:r>
      <w:r w:rsidRPr="00B736F4">
        <w:rPr>
          <w:rFonts w:eastAsia="仿宋_GB2312"/>
          <w:sz w:val="32"/>
          <w:szCs w:val="32"/>
        </w:rPr>
        <w:t>5000</w:t>
      </w:r>
      <w:r w:rsidRPr="00B736F4">
        <w:rPr>
          <w:rFonts w:eastAsia="仿宋_GB2312" w:hint="eastAsia"/>
          <w:sz w:val="32"/>
          <w:szCs w:val="32"/>
        </w:rPr>
        <w:t>万元资金，支持草莓产业振兴。重点支持核心园区建设，统筹兼顾、择优扶持规模经营主体和种植大户，积极推动设施农业用地政策落地，适度增加农业新六产建设用地指标。区财政或投融资平台出资</w:t>
      </w:r>
      <w:r w:rsidRPr="00B736F4">
        <w:rPr>
          <w:rFonts w:eastAsia="仿宋_GB2312"/>
          <w:sz w:val="32"/>
          <w:szCs w:val="32"/>
        </w:rPr>
        <w:t>2000</w:t>
      </w:r>
      <w:r w:rsidRPr="00B736F4">
        <w:rPr>
          <w:rFonts w:eastAsia="仿宋_GB2312" w:hint="eastAsia"/>
          <w:sz w:val="32"/>
          <w:szCs w:val="32"/>
        </w:rPr>
        <w:t>万元设立一支现代农业产业发展基金，与金融机构合作、吸引社会资本参与，首批基金试点规模为</w:t>
      </w:r>
      <w:r w:rsidRPr="00B736F4">
        <w:rPr>
          <w:rFonts w:eastAsia="仿宋_GB2312"/>
          <w:sz w:val="32"/>
          <w:szCs w:val="32"/>
        </w:rPr>
        <w:t>2</w:t>
      </w:r>
      <w:r w:rsidRPr="00B736F4">
        <w:rPr>
          <w:rFonts w:eastAsia="仿宋_GB2312" w:hint="eastAsia"/>
          <w:sz w:val="32"/>
          <w:szCs w:val="32"/>
        </w:rPr>
        <w:t>亿元，破解草莓产业发展融资难、融资贵的问题。逐步将目标价格指数保险和设施农业保险覆盖到草莓产业，并由财政对所缴保费进行补贴。多形式拓展农业融资渠道，推动各级产业、科技、金融、品牌、人才等政策资金向草莓产业倾斜配置。</w:t>
      </w:r>
    </w:p>
    <w:p w:rsidR="007407B5" w:rsidRPr="00B736F4" w:rsidRDefault="007407B5" w:rsidP="0064226D">
      <w:pPr>
        <w:pStyle w:val="a"/>
        <w:spacing w:line="600" w:lineRule="exact"/>
        <w:ind w:firstLineChars="200" w:firstLine="31680"/>
        <w:rPr>
          <w:rFonts w:eastAsia="仿宋_GB2312"/>
          <w:sz w:val="32"/>
          <w:szCs w:val="32"/>
        </w:rPr>
      </w:pPr>
      <w:r w:rsidRPr="00DA6FC7">
        <w:rPr>
          <w:rStyle w:val="a2"/>
          <w:rFonts w:cs="楷体_GB2312" w:hint="eastAsia"/>
          <w:sz w:val="32"/>
          <w:szCs w:val="32"/>
        </w:rPr>
        <w:t>（三）夯实主体责任落实。</w:t>
      </w:r>
      <w:r w:rsidRPr="00B736F4">
        <w:rPr>
          <w:rFonts w:eastAsia="仿宋_GB2312" w:hint="eastAsia"/>
          <w:sz w:val="32"/>
          <w:szCs w:val="32"/>
        </w:rPr>
        <w:t>街镇为抓产业促发展的第一责任主体。相关街镇、部门要建立健全组织体系和工作机制，加强谋划决策和工作调度，研究解决有关重大问题，落实配套资金，细化实施方案，确保实现草莓产业振兴计划任务。</w:t>
      </w:r>
    </w:p>
    <w:p w:rsidR="007407B5" w:rsidRPr="00DA6FC7" w:rsidRDefault="007407B5" w:rsidP="0064226D">
      <w:pPr>
        <w:pStyle w:val="a"/>
        <w:spacing w:line="600" w:lineRule="exact"/>
        <w:ind w:firstLineChars="200" w:firstLine="31680"/>
        <w:rPr>
          <w:rFonts w:ascii="方正小标宋_GBK" w:eastAsia="方正小标宋_GBK" w:cs="方正小标宋_GBK"/>
          <w:sz w:val="32"/>
          <w:szCs w:val="32"/>
        </w:rPr>
      </w:pPr>
      <w:r w:rsidRPr="00DA6FC7">
        <w:rPr>
          <w:rStyle w:val="a2"/>
          <w:rFonts w:cs="楷体_GB2312" w:hint="eastAsia"/>
          <w:sz w:val="32"/>
          <w:szCs w:val="32"/>
        </w:rPr>
        <w:t>（四）健全考核督导机制。</w:t>
      </w:r>
      <w:r w:rsidRPr="00B736F4">
        <w:rPr>
          <w:rFonts w:eastAsia="仿宋_GB2312" w:hint="eastAsia"/>
          <w:sz w:val="32"/>
          <w:szCs w:val="32"/>
        </w:rPr>
        <w:t>强化目标管理，将产业振兴工作纳入全区经济社会发展综合考核科学制定考核评价指标体系。领导小组将列出任务单和时间表，分解到相关街镇、部门，逐级督导考核落实。要推行季度调度、半年观摩、年度评估的常态化检查评估措施，建立健全激励约束机制，对任务完成好的通报表扬并奖励，对工作不力的实行效能问责。</w:t>
      </w:r>
    </w:p>
    <w:p w:rsidR="007407B5" w:rsidRDefault="007407B5" w:rsidP="0064226D">
      <w:pPr>
        <w:ind w:firstLineChars="200" w:firstLine="31680"/>
        <w:rPr>
          <w:rFonts w:ascii="仿宋_GB2312" w:eastAsia="仿宋_GB2312"/>
          <w:kern w:val="36"/>
          <w:sz w:val="32"/>
          <w:szCs w:val="32"/>
        </w:rPr>
        <w:sectPr w:rsidR="007407B5">
          <w:footerReference w:type="default" r:id="rId6"/>
          <w:pgSz w:w="11906" w:h="16838"/>
          <w:pgMar w:top="1440" w:right="1440" w:bottom="1440" w:left="1440" w:header="851" w:footer="992" w:gutter="0"/>
          <w:cols w:space="720"/>
          <w:docGrid w:type="lines" w:linePitch="312"/>
        </w:sectPr>
      </w:pPr>
    </w:p>
    <w:p w:rsidR="007407B5" w:rsidRDefault="007407B5" w:rsidP="0064226D">
      <w:pPr>
        <w:jc w:val="center"/>
        <w:rPr>
          <w:rFonts w:ascii="楷体_GB2312" w:eastAsia="楷体_GB2312" w:hAnsi="华文仿宋"/>
          <w:sz w:val="32"/>
          <w:szCs w:val="32"/>
        </w:rPr>
      </w:pPr>
      <w:r>
        <w:rPr>
          <w:rFonts w:ascii="楷体_GB2312" w:eastAsia="楷体_GB2312" w:hAnsi="华文仿宋" w:hint="eastAsia"/>
          <w:sz w:val="32"/>
          <w:szCs w:val="32"/>
        </w:rPr>
        <w:t>附表</w:t>
      </w:r>
      <w:r>
        <w:rPr>
          <w:rFonts w:ascii="楷体_GB2312" w:eastAsia="楷体_GB2312" w:hAnsi="华文仿宋"/>
          <w:sz w:val="32"/>
          <w:szCs w:val="32"/>
        </w:rPr>
        <w:t>1</w:t>
      </w:r>
      <w:r>
        <w:rPr>
          <w:rFonts w:ascii="楷体_GB2312" w:eastAsia="楷体_GB2312" w:hAnsi="华文仿宋" w:hint="eastAsia"/>
          <w:sz w:val="32"/>
          <w:szCs w:val="32"/>
        </w:rPr>
        <w:t>：</w:t>
      </w:r>
      <w:r>
        <w:rPr>
          <w:rFonts w:ascii="楷体_GB2312" w:eastAsia="楷体_GB2312" w:hAnsi="华文仿宋"/>
          <w:sz w:val="32"/>
          <w:szCs w:val="32"/>
        </w:rPr>
        <w:t xml:space="preserve">       </w:t>
      </w:r>
      <w:r>
        <w:rPr>
          <w:rFonts w:ascii="楷体_GB2312" w:eastAsia="楷体_GB2312" w:hAnsi="华文仿宋" w:hint="eastAsia"/>
          <w:sz w:val="32"/>
          <w:szCs w:val="32"/>
        </w:rPr>
        <w:t>历城区草莓产业振兴重点支持政策一览表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2053"/>
        <w:gridCol w:w="6279"/>
        <w:gridCol w:w="4780"/>
      </w:tblGrid>
      <w:tr w:rsidR="007407B5" w:rsidTr="00A9707E">
        <w:trPr>
          <w:trHeight w:val="612"/>
          <w:jc w:val="center"/>
        </w:trPr>
        <w:tc>
          <w:tcPr>
            <w:tcW w:w="557" w:type="dxa"/>
            <w:vAlign w:val="center"/>
          </w:tcPr>
          <w:p w:rsidR="007407B5" w:rsidRDefault="007407B5" w:rsidP="00A9707E">
            <w:pPr>
              <w:spacing w:line="360" w:lineRule="exact"/>
              <w:rPr>
                <w:rFonts w:ascii="宋体" w:eastAsia="宋体"/>
                <w:b/>
                <w:sz w:val="24"/>
                <w:szCs w:val="24"/>
              </w:rPr>
            </w:pPr>
            <w:r>
              <w:rPr>
                <w:rFonts w:ascii="宋体" w:hAnsi="宋体" w:hint="eastAsia"/>
                <w:b/>
                <w:sz w:val="24"/>
                <w:szCs w:val="24"/>
              </w:rPr>
              <w:t>序号</w:t>
            </w:r>
          </w:p>
        </w:tc>
        <w:tc>
          <w:tcPr>
            <w:tcW w:w="2053" w:type="dxa"/>
            <w:vAlign w:val="center"/>
          </w:tcPr>
          <w:p w:rsidR="007407B5" w:rsidRDefault="007407B5" w:rsidP="00A9707E">
            <w:pPr>
              <w:spacing w:line="420" w:lineRule="exact"/>
              <w:jc w:val="center"/>
              <w:rPr>
                <w:rFonts w:ascii="宋体" w:eastAsia="宋体"/>
                <w:b/>
                <w:sz w:val="24"/>
                <w:szCs w:val="24"/>
              </w:rPr>
            </w:pPr>
            <w:r>
              <w:rPr>
                <w:rFonts w:ascii="宋体" w:hAnsi="宋体" w:hint="eastAsia"/>
                <w:b/>
                <w:sz w:val="24"/>
                <w:szCs w:val="24"/>
              </w:rPr>
              <w:t>政策名称</w:t>
            </w:r>
          </w:p>
        </w:tc>
        <w:tc>
          <w:tcPr>
            <w:tcW w:w="6279" w:type="dxa"/>
            <w:vAlign w:val="center"/>
          </w:tcPr>
          <w:p w:rsidR="007407B5" w:rsidRDefault="007407B5" w:rsidP="00A9707E">
            <w:pPr>
              <w:spacing w:line="420" w:lineRule="exact"/>
              <w:jc w:val="center"/>
              <w:rPr>
                <w:rFonts w:ascii="宋体" w:eastAsia="宋体"/>
                <w:b/>
                <w:sz w:val="24"/>
                <w:szCs w:val="24"/>
              </w:rPr>
            </w:pPr>
            <w:r>
              <w:rPr>
                <w:rFonts w:ascii="宋体" w:hAnsi="宋体" w:hint="eastAsia"/>
                <w:b/>
                <w:sz w:val="24"/>
                <w:szCs w:val="24"/>
              </w:rPr>
              <w:t>支持条件</w:t>
            </w:r>
          </w:p>
        </w:tc>
        <w:tc>
          <w:tcPr>
            <w:tcW w:w="4780" w:type="dxa"/>
            <w:vAlign w:val="center"/>
          </w:tcPr>
          <w:p w:rsidR="007407B5" w:rsidRDefault="007407B5" w:rsidP="00A9707E">
            <w:pPr>
              <w:spacing w:line="420" w:lineRule="exact"/>
              <w:jc w:val="center"/>
              <w:rPr>
                <w:rFonts w:ascii="宋体" w:eastAsia="宋体"/>
                <w:b/>
                <w:sz w:val="24"/>
                <w:szCs w:val="24"/>
              </w:rPr>
            </w:pPr>
            <w:r>
              <w:rPr>
                <w:rFonts w:ascii="宋体" w:hAnsi="宋体" w:hint="eastAsia"/>
                <w:b/>
                <w:sz w:val="24"/>
                <w:szCs w:val="24"/>
              </w:rPr>
              <w:t>支持措施</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1</w:t>
            </w:r>
          </w:p>
        </w:tc>
        <w:tc>
          <w:tcPr>
            <w:tcW w:w="2053" w:type="dxa"/>
            <w:vAlign w:val="center"/>
          </w:tcPr>
          <w:p w:rsidR="007407B5" w:rsidRDefault="007407B5" w:rsidP="00A9707E">
            <w:pPr>
              <w:spacing w:line="400" w:lineRule="exact"/>
              <w:rPr>
                <w:rFonts w:ascii="宋体" w:eastAsia="宋体"/>
                <w:sz w:val="24"/>
                <w:szCs w:val="24"/>
              </w:rPr>
            </w:pPr>
            <w:r>
              <w:rPr>
                <w:rFonts w:ascii="宋体" w:hAnsi="宋体" w:hint="eastAsia"/>
                <w:sz w:val="24"/>
                <w:szCs w:val="24"/>
              </w:rPr>
              <w:t>草莓集约化高效农业生产设施建设</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经主管职能部门审核认定，规模化连片经营面积在</w:t>
            </w:r>
            <w:r w:rsidRPr="006D347D">
              <w:rPr>
                <w:rStyle w:val="a3"/>
                <w:rFonts w:ascii="宋体" w:eastAsia="宋体" w:hAnsi="宋体"/>
                <w:sz w:val="24"/>
                <w:szCs w:val="24"/>
              </w:rPr>
              <w:t>30</w:t>
            </w:r>
            <w:r w:rsidRPr="006D347D">
              <w:rPr>
                <w:rStyle w:val="a3"/>
                <w:rFonts w:ascii="宋体" w:eastAsia="宋体" w:hAnsi="宋体" w:hint="eastAsia"/>
                <w:sz w:val="24"/>
                <w:szCs w:val="24"/>
              </w:rPr>
              <w:t>亩以上、棚体占地</w:t>
            </w:r>
            <w:r w:rsidRPr="006D347D">
              <w:rPr>
                <w:rStyle w:val="a3"/>
                <w:rFonts w:ascii="宋体" w:eastAsia="宋体" w:hAnsi="宋体"/>
                <w:sz w:val="24"/>
                <w:szCs w:val="24"/>
              </w:rPr>
              <w:t>10</w:t>
            </w:r>
            <w:r w:rsidRPr="006D347D">
              <w:rPr>
                <w:rStyle w:val="a3"/>
                <w:rFonts w:ascii="宋体" w:eastAsia="宋体" w:hAnsi="宋体" w:hint="eastAsia"/>
                <w:sz w:val="24"/>
                <w:szCs w:val="24"/>
              </w:rPr>
              <w:t>亩以上的；或者村集体领办的合作社连片种植</w:t>
            </w:r>
            <w:r w:rsidRPr="006D347D">
              <w:rPr>
                <w:rStyle w:val="a3"/>
                <w:rFonts w:ascii="宋体" w:eastAsia="宋体" w:hAnsi="宋体"/>
                <w:sz w:val="24"/>
                <w:szCs w:val="24"/>
              </w:rPr>
              <w:t>30</w:t>
            </w:r>
            <w:r w:rsidRPr="006D347D">
              <w:rPr>
                <w:rStyle w:val="a3"/>
                <w:rFonts w:ascii="宋体" w:eastAsia="宋体" w:hAnsi="宋体" w:hint="eastAsia"/>
                <w:sz w:val="24"/>
                <w:szCs w:val="24"/>
              </w:rPr>
              <w:t>亩以上，棚体占地</w:t>
            </w:r>
            <w:r w:rsidRPr="006D347D">
              <w:rPr>
                <w:rStyle w:val="a3"/>
                <w:rFonts w:ascii="宋体" w:eastAsia="宋体" w:hAnsi="宋体"/>
                <w:sz w:val="24"/>
                <w:szCs w:val="24"/>
              </w:rPr>
              <w:t>10</w:t>
            </w:r>
            <w:r w:rsidRPr="006D347D">
              <w:rPr>
                <w:rStyle w:val="a3"/>
                <w:rFonts w:ascii="宋体" w:eastAsia="宋体" w:hAnsi="宋体" w:hint="eastAsia"/>
                <w:sz w:val="24"/>
                <w:szCs w:val="24"/>
              </w:rPr>
              <w:t>亩以上。</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大拱棚按</w:t>
            </w:r>
            <w:r w:rsidRPr="006D347D">
              <w:rPr>
                <w:rStyle w:val="a3"/>
                <w:rFonts w:ascii="宋体" w:eastAsia="宋体" w:hAnsi="宋体"/>
                <w:sz w:val="24"/>
                <w:szCs w:val="24"/>
              </w:rPr>
              <w:t>1.5</w:t>
            </w:r>
            <w:r w:rsidRPr="006D347D">
              <w:rPr>
                <w:rStyle w:val="a3"/>
                <w:rFonts w:ascii="宋体" w:eastAsia="宋体" w:hAnsi="宋体" w:hint="eastAsia"/>
                <w:sz w:val="24"/>
                <w:szCs w:val="24"/>
              </w:rPr>
              <w:t>万元</w:t>
            </w:r>
            <w:r w:rsidRPr="006D347D">
              <w:rPr>
                <w:rStyle w:val="a3"/>
                <w:rFonts w:ascii="宋体" w:eastAsia="宋体" w:hAnsi="宋体"/>
                <w:sz w:val="24"/>
                <w:szCs w:val="24"/>
              </w:rPr>
              <w:t>/</w:t>
            </w:r>
            <w:r w:rsidRPr="006D347D">
              <w:rPr>
                <w:rStyle w:val="a3"/>
                <w:rFonts w:ascii="宋体" w:eastAsia="宋体" w:hAnsi="宋体" w:hint="eastAsia"/>
                <w:sz w:val="24"/>
                <w:szCs w:val="24"/>
              </w:rPr>
              <w:t>亩、日光温室按</w:t>
            </w:r>
            <w:r w:rsidRPr="006D347D">
              <w:rPr>
                <w:rStyle w:val="a3"/>
                <w:rFonts w:ascii="宋体" w:eastAsia="宋体" w:hAnsi="宋体"/>
                <w:sz w:val="24"/>
                <w:szCs w:val="24"/>
              </w:rPr>
              <w:t>2</w:t>
            </w:r>
            <w:r w:rsidRPr="006D347D">
              <w:rPr>
                <w:rStyle w:val="a3"/>
                <w:rFonts w:ascii="宋体" w:eastAsia="宋体" w:hAnsi="宋体" w:hint="eastAsia"/>
                <w:sz w:val="24"/>
                <w:szCs w:val="24"/>
              </w:rPr>
              <w:t>万元</w:t>
            </w:r>
            <w:r w:rsidRPr="006D347D">
              <w:rPr>
                <w:rStyle w:val="a3"/>
                <w:rFonts w:ascii="宋体" w:eastAsia="宋体" w:hAnsi="宋体"/>
                <w:sz w:val="24"/>
                <w:szCs w:val="24"/>
              </w:rPr>
              <w:t>/</w:t>
            </w:r>
            <w:r w:rsidRPr="006D347D">
              <w:rPr>
                <w:rStyle w:val="a3"/>
                <w:rFonts w:ascii="宋体" w:eastAsia="宋体" w:hAnsi="宋体" w:hint="eastAsia"/>
                <w:sz w:val="24"/>
                <w:szCs w:val="24"/>
              </w:rPr>
              <w:t>亩、连栋温室按</w:t>
            </w:r>
            <w:r w:rsidRPr="006D347D">
              <w:rPr>
                <w:rStyle w:val="a3"/>
                <w:rFonts w:ascii="宋体" w:eastAsia="宋体" w:hAnsi="宋体"/>
                <w:sz w:val="24"/>
                <w:szCs w:val="24"/>
              </w:rPr>
              <w:t>5</w:t>
            </w:r>
            <w:r w:rsidRPr="006D347D">
              <w:rPr>
                <w:rStyle w:val="a3"/>
                <w:rFonts w:ascii="宋体" w:eastAsia="宋体" w:hAnsi="宋体" w:hint="eastAsia"/>
                <w:sz w:val="24"/>
                <w:szCs w:val="24"/>
              </w:rPr>
              <w:t>万元</w:t>
            </w:r>
            <w:r w:rsidRPr="006D347D">
              <w:rPr>
                <w:rStyle w:val="a3"/>
                <w:rFonts w:ascii="宋体" w:eastAsia="宋体" w:hAnsi="宋体"/>
                <w:sz w:val="24"/>
                <w:szCs w:val="24"/>
              </w:rPr>
              <w:t>/</w:t>
            </w:r>
            <w:r w:rsidRPr="006D347D">
              <w:rPr>
                <w:rStyle w:val="a3"/>
                <w:rFonts w:ascii="宋体" w:eastAsia="宋体" w:hAnsi="宋体" w:hint="eastAsia"/>
                <w:sz w:val="24"/>
                <w:szCs w:val="24"/>
              </w:rPr>
              <w:t>亩的标准给予奖补，最高奖补</w:t>
            </w:r>
            <w:r w:rsidRPr="006D347D">
              <w:rPr>
                <w:rStyle w:val="a3"/>
                <w:rFonts w:ascii="宋体" w:eastAsia="宋体" w:hAnsi="宋体"/>
                <w:sz w:val="24"/>
                <w:szCs w:val="24"/>
              </w:rPr>
              <w:t>200</w:t>
            </w:r>
            <w:r w:rsidRPr="006D347D">
              <w:rPr>
                <w:rStyle w:val="a3"/>
                <w:rFonts w:ascii="宋体" w:eastAsia="宋体" w:hAnsi="宋体" w:hint="eastAsia"/>
                <w:sz w:val="24"/>
                <w:szCs w:val="24"/>
              </w:rPr>
              <w:t>万元。</w:t>
            </w:r>
          </w:p>
        </w:tc>
      </w:tr>
      <w:tr w:rsidR="007407B5" w:rsidTr="00A9707E">
        <w:trPr>
          <w:jc w:val="center"/>
        </w:trPr>
        <w:tc>
          <w:tcPr>
            <w:tcW w:w="557" w:type="dxa"/>
            <w:vMerge w:val="restart"/>
            <w:vAlign w:val="center"/>
          </w:tcPr>
          <w:p w:rsidR="007407B5" w:rsidRDefault="007407B5" w:rsidP="00A9707E">
            <w:pPr>
              <w:spacing w:line="420" w:lineRule="exact"/>
              <w:rPr>
                <w:rFonts w:ascii="宋体" w:eastAsia="宋体"/>
                <w:sz w:val="24"/>
                <w:szCs w:val="24"/>
              </w:rPr>
            </w:pPr>
            <w:r>
              <w:rPr>
                <w:rFonts w:ascii="宋体" w:hAnsi="宋体"/>
                <w:sz w:val="24"/>
                <w:szCs w:val="24"/>
              </w:rPr>
              <w:t>2</w:t>
            </w:r>
          </w:p>
        </w:tc>
        <w:tc>
          <w:tcPr>
            <w:tcW w:w="2053" w:type="dxa"/>
            <w:vMerge w:val="restart"/>
            <w:vAlign w:val="center"/>
          </w:tcPr>
          <w:p w:rsidR="007407B5" w:rsidRDefault="007407B5" w:rsidP="00A9707E">
            <w:pPr>
              <w:spacing w:line="400" w:lineRule="exact"/>
              <w:rPr>
                <w:rFonts w:ascii="宋体" w:eastAsia="宋体"/>
                <w:sz w:val="24"/>
                <w:szCs w:val="24"/>
              </w:rPr>
            </w:pPr>
            <w:r>
              <w:rPr>
                <w:rFonts w:ascii="宋体" w:hAnsi="宋体" w:hint="eastAsia"/>
                <w:sz w:val="24"/>
                <w:szCs w:val="24"/>
              </w:rPr>
              <w:t>农业基础设施建设</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凡在规划的草莓生产区域内的园区、合作社、家庭农场，当年新建未享受财政奖补的农业基础设施。</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修筑水泥路及沥青路（按生产路标准）每平方米补助</w:t>
            </w:r>
            <w:r w:rsidRPr="006D347D">
              <w:rPr>
                <w:rStyle w:val="a3"/>
                <w:rFonts w:ascii="宋体" w:eastAsia="宋体" w:hAnsi="宋体"/>
                <w:sz w:val="24"/>
                <w:szCs w:val="24"/>
              </w:rPr>
              <w:t>65</w:t>
            </w:r>
            <w:r w:rsidRPr="006D347D">
              <w:rPr>
                <w:rStyle w:val="a3"/>
                <w:rFonts w:ascii="宋体" w:eastAsia="宋体" w:hAnsi="宋体" w:hint="eastAsia"/>
                <w:sz w:val="24"/>
                <w:szCs w:val="24"/>
              </w:rPr>
              <w:t>元，新打机井、铺设灌溉设施按投资总额的</w:t>
            </w:r>
            <w:r w:rsidRPr="006D347D">
              <w:rPr>
                <w:rStyle w:val="a3"/>
                <w:rFonts w:ascii="宋体" w:eastAsia="宋体" w:hAnsi="宋体"/>
                <w:sz w:val="24"/>
                <w:szCs w:val="24"/>
              </w:rPr>
              <w:t>70%</w:t>
            </w:r>
            <w:r w:rsidRPr="006D347D">
              <w:rPr>
                <w:rStyle w:val="a3"/>
                <w:rFonts w:ascii="宋体" w:eastAsia="宋体" w:hAnsi="宋体" w:hint="eastAsia"/>
                <w:sz w:val="24"/>
                <w:szCs w:val="24"/>
              </w:rPr>
              <w:t>进行奖补。</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Merge/>
            <w:vAlign w:val="center"/>
          </w:tcPr>
          <w:p w:rsidR="007407B5" w:rsidRDefault="007407B5" w:rsidP="00A9707E">
            <w:pPr>
              <w:spacing w:line="400" w:lineRule="exact"/>
              <w:rPr>
                <w:rFonts w:ascii="宋体" w:eastAsia="宋体"/>
                <w:sz w:val="24"/>
                <w:szCs w:val="24"/>
              </w:rPr>
            </w:pP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对水肥一体化示范基地在享受《关于加快发展节水农业推进水肥一体化的实施意见》（济办发</w:t>
            </w:r>
            <w:r w:rsidRPr="006D347D">
              <w:rPr>
                <w:rStyle w:val="a3"/>
                <w:rFonts w:ascii="宋体" w:eastAsia="宋体" w:hAnsi="宋体"/>
                <w:sz w:val="24"/>
                <w:szCs w:val="24"/>
              </w:rPr>
              <w:t>[2017]19</w:t>
            </w:r>
            <w:r w:rsidRPr="006D347D">
              <w:rPr>
                <w:rStyle w:val="a3"/>
                <w:rFonts w:ascii="宋体" w:eastAsia="宋体" w:hAnsi="宋体" w:hint="eastAsia"/>
                <w:sz w:val="24"/>
                <w:szCs w:val="24"/>
              </w:rPr>
              <w:t>号）政策的基础上。</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由区财政按市支持资金</w:t>
            </w:r>
            <w:r w:rsidRPr="006D347D">
              <w:rPr>
                <w:rStyle w:val="a3"/>
                <w:rFonts w:ascii="宋体" w:eastAsia="宋体" w:hAnsi="宋体"/>
                <w:sz w:val="24"/>
                <w:szCs w:val="24"/>
              </w:rPr>
              <w:t>1:0.5</w:t>
            </w:r>
            <w:r w:rsidRPr="006D347D">
              <w:rPr>
                <w:rStyle w:val="a3"/>
                <w:rFonts w:ascii="宋体" w:eastAsia="宋体" w:hAnsi="宋体" w:hint="eastAsia"/>
                <w:sz w:val="24"/>
                <w:szCs w:val="24"/>
              </w:rPr>
              <w:t>配套。</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3</w:t>
            </w:r>
          </w:p>
        </w:tc>
        <w:tc>
          <w:tcPr>
            <w:tcW w:w="2053" w:type="dxa"/>
            <w:vAlign w:val="center"/>
          </w:tcPr>
          <w:p w:rsidR="007407B5" w:rsidRDefault="007407B5" w:rsidP="00A9707E">
            <w:pPr>
              <w:spacing w:line="400" w:lineRule="exact"/>
              <w:rPr>
                <w:rFonts w:ascii="宋体" w:eastAsia="宋体"/>
                <w:sz w:val="24"/>
                <w:szCs w:val="24"/>
              </w:rPr>
            </w:pPr>
            <w:r>
              <w:rPr>
                <w:rFonts w:ascii="宋体" w:hAnsi="宋体" w:hint="eastAsia"/>
                <w:sz w:val="24"/>
                <w:szCs w:val="24"/>
              </w:rPr>
              <w:t>农业新型经营主体建设农业综合体</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对认定为区级以上且具有一定草莓面积的综合体，围绕生产、采摘、观光休闲体验等建设基础设施、服务设施投资额达</w:t>
            </w:r>
            <w:r w:rsidRPr="006D347D">
              <w:rPr>
                <w:rStyle w:val="a3"/>
                <w:rFonts w:ascii="宋体" w:eastAsia="宋体" w:hAnsi="宋体"/>
                <w:sz w:val="24"/>
                <w:szCs w:val="24"/>
              </w:rPr>
              <w:t>200</w:t>
            </w:r>
            <w:r w:rsidRPr="006D347D">
              <w:rPr>
                <w:rStyle w:val="a3"/>
                <w:rFonts w:ascii="宋体" w:eastAsia="宋体" w:hAnsi="宋体" w:hint="eastAsia"/>
                <w:sz w:val="24"/>
                <w:szCs w:val="24"/>
              </w:rPr>
              <w:t>万元以上。</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给予综合体当年投资额</w:t>
            </w:r>
            <w:r w:rsidRPr="006D347D">
              <w:rPr>
                <w:rStyle w:val="a3"/>
                <w:rFonts w:ascii="宋体" w:eastAsia="宋体" w:hAnsi="宋体"/>
                <w:sz w:val="24"/>
                <w:szCs w:val="24"/>
              </w:rPr>
              <w:t>30%</w:t>
            </w:r>
            <w:r w:rsidRPr="006D347D">
              <w:rPr>
                <w:rStyle w:val="a3"/>
                <w:rFonts w:ascii="宋体" w:eastAsia="宋体" w:hAnsi="宋体" w:hint="eastAsia"/>
                <w:sz w:val="24"/>
                <w:szCs w:val="24"/>
              </w:rPr>
              <w:t>的奖补，奖补总额最高不超过</w:t>
            </w:r>
            <w:r w:rsidRPr="006D347D">
              <w:rPr>
                <w:rStyle w:val="a3"/>
                <w:rFonts w:ascii="宋体" w:eastAsia="宋体" w:hAnsi="宋体"/>
                <w:sz w:val="24"/>
                <w:szCs w:val="24"/>
              </w:rPr>
              <w:t>200</w:t>
            </w:r>
            <w:r w:rsidRPr="006D347D">
              <w:rPr>
                <w:rStyle w:val="a3"/>
                <w:rFonts w:ascii="宋体" w:eastAsia="宋体" w:hAnsi="宋体" w:hint="eastAsia"/>
                <w:sz w:val="24"/>
                <w:szCs w:val="24"/>
              </w:rPr>
              <w:t>万元。已享受市级以上财政补贴的，区财政按照</w:t>
            </w:r>
            <w:r w:rsidRPr="006D347D">
              <w:rPr>
                <w:rStyle w:val="a3"/>
                <w:rFonts w:ascii="宋体" w:eastAsia="宋体" w:hAnsi="宋体"/>
                <w:sz w:val="24"/>
                <w:szCs w:val="24"/>
              </w:rPr>
              <w:t>1:0.5</w:t>
            </w:r>
            <w:r w:rsidRPr="006D347D">
              <w:rPr>
                <w:rStyle w:val="a3"/>
                <w:rFonts w:ascii="宋体" w:eastAsia="宋体" w:hAnsi="宋体" w:hint="eastAsia"/>
                <w:sz w:val="24"/>
                <w:szCs w:val="24"/>
              </w:rPr>
              <w:t>配套补贴。</w:t>
            </w:r>
          </w:p>
        </w:tc>
      </w:tr>
      <w:tr w:rsidR="007407B5" w:rsidTr="00A9707E">
        <w:trPr>
          <w:jc w:val="center"/>
        </w:trPr>
        <w:tc>
          <w:tcPr>
            <w:tcW w:w="557" w:type="dxa"/>
            <w:vMerge w:val="restart"/>
            <w:vAlign w:val="center"/>
          </w:tcPr>
          <w:p w:rsidR="007407B5" w:rsidRDefault="007407B5" w:rsidP="00A9707E">
            <w:pPr>
              <w:spacing w:line="420" w:lineRule="exact"/>
              <w:rPr>
                <w:rFonts w:ascii="宋体" w:eastAsia="宋体"/>
                <w:sz w:val="24"/>
                <w:szCs w:val="24"/>
              </w:rPr>
            </w:pPr>
            <w:r>
              <w:rPr>
                <w:rFonts w:ascii="宋体" w:hAnsi="宋体"/>
                <w:sz w:val="24"/>
                <w:szCs w:val="24"/>
              </w:rPr>
              <w:t>4</w:t>
            </w:r>
          </w:p>
        </w:tc>
        <w:tc>
          <w:tcPr>
            <w:tcW w:w="2053" w:type="dxa"/>
            <w:vMerge w:val="restart"/>
            <w:vAlign w:val="center"/>
          </w:tcPr>
          <w:p w:rsidR="007407B5" w:rsidRDefault="007407B5" w:rsidP="00A9707E">
            <w:pPr>
              <w:spacing w:line="400" w:lineRule="exact"/>
              <w:rPr>
                <w:rFonts w:ascii="宋体" w:eastAsia="宋体"/>
                <w:sz w:val="24"/>
                <w:szCs w:val="24"/>
              </w:rPr>
            </w:pPr>
            <w:r>
              <w:rPr>
                <w:rFonts w:ascii="宋体" w:hAnsi="宋体" w:hint="eastAsia"/>
                <w:sz w:val="24"/>
                <w:szCs w:val="24"/>
              </w:rPr>
              <w:t>规划区内农家乐（民宿）产业</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初次被评为五星级、四星级、三星级“山东省好客人家农家乐”。</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分别给予每户一次性奖励</w:t>
            </w:r>
            <w:r w:rsidRPr="006D347D">
              <w:rPr>
                <w:rStyle w:val="a3"/>
                <w:rFonts w:ascii="宋体" w:eastAsia="宋体" w:hAnsi="宋体"/>
                <w:sz w:val="24"/>
                <w:szCs w:val="24"/>
              </w:rPr>
              <w:t>5</w:t>
            </w:r>
            <w:r w:rsidRPr="006D347D">
              <w:rPr>
                <w:rStyle w:val="a3"/>
                <w:rFonts w:ascii="宋体" w:eastAsia="宋体" w:hAnsi="宋体" w:hint="eastAsia"/>
                <w:sz w:val="24"/>
                <w:szCs w:val="24"/>
              </w:rPr>
              <w:t>万元、</w:t>
            </w:r>
            <w:r w:rsidRPr="006D347D">
              <w:rPr>
                <w:rStyle w:val="a3"/>
                <w:rFonts w:ascii="宋体" w:eastAsia="宋体" w:hAnsi="宋体"/>
                <w:sz w:val="24"/>
                <w:szCs w:val="24"/>
              </w:rPr>
              <w:t>4</w:t>
            </w:r>
            <w:r w:rsidRPr="006D347D">
              <w:rPr>
                <w:rStyle w:val="a3"/>
                <w:rFonts w:ascii="宋体" w:eastAsia="宋体" w:hAnsi="宋体" w:hint="eastAsia"/>
                <w:sz w:val="24"/>
                <w:szCs w:val="24"/>
              </w:rPr>
              <w:t>万元、</w:t>
            </w:r>
            <w:r w:rsidRPr="006D347D">
              <w:rPr>
                <w:rStyle w:val="a3"/>
                <w:rFonts w:ascii="宋体" w:eastAsia="宋体" w:hAnsi="宋体"/>
                <w:sz w:val="24"/>
                <w:szCs w:val="24"/>
              </w:rPr>
              <w:t>3</w:t>
            </w:r>
            <w:r w:rsidRPr="006D347D">
              <w:rPr>
                <w:rStyle w:val="a3"/>
                <w:rFonts w:ascii="宋体" w:eastAsia="宋体" w:hAnsi="宋体" w:hint="eastAsia"/>
                <w:sz w:val="24"/>
                <w:szCs w:val="24"/>
              </w:rPr>
              <w:t>万元。</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Merge/>
            <w:vAlign w:val="center"/>
          </w:tcPr>
          <w:p w:rsidR="007407B5" w:rsidRDefault="007407B5" w:rsidP="00A9707E">
            <w:pPr>
              <w:spacing w:line="400" w:lineRule="exact"/>
              <w:rPr>
                <w:rFonts w:ascii="宋体" w:eastAsia="宋体"/>
                <w:sz w:val="24"/>
                <w:szCs w:val="24"/>
              </w:rPr>
            </w:pP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达到精品民宿标准的，经旅游部门验收后。</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按每个床位予以一次性奖励</w:t>
            </w:r>
            <w:r w:rsidRPr="006D347D">
              <w:rPr>
                <w:rStyle w:val="a3"/>
                <w:rFonts w:ascii="宋体" w:eastAsia="宋体" w:hAnsi="宋体"/>
                <w:sz w:val="24"/>
                <w:szCs w:val="24"/>
              </w:rPr>
              <w:t>3000</w:t>
            </w:r>
            <w:r w:rsidRPr="006D347D">
              <w:rPr>
                <w:rStyle w:val="a3"/>
                <w:rFonts w:ascii="宋体" w:eastAsia="宋体" w:hAnsi="宋体" w:hint="eastAsia"/>
                <w:sz w:val="24"/>
                <w:szCs w:val="24"/>
              </w:rPr>
              <w:t>元。已享受其他奖补的，按照最高标准的奖补项目执行，每户一次性奖补上限</w:t>
            </w:r>
            <w:r w:rsidRPr="006D347D">
              <w:rPr>
                <w:rStyle w:val="a3"/>
                <w:rFonts w:ascii="宋体" w:eastAsia="宋体" w:hAnsi="宋体"/>
                <w:sz w:val="24"/>
                <w:szCs w:val="24"/>
              </w:rPr>
              <w:t>10</w:t>
            </w:r>
            <w:r w:rsidRPr="006D347D">
              <w:rPr>
                <w:rStyle w:val="a3"/>
                <w:rFonts w:ascii="宋体" w:eastAsia="宋体" w:hAnsi="宋体" w:hint="eastAsia"/>
                <w:sz w:val="24"/>
                <w:szCs w:val="24"/>
              </w:rPr>
              <w:t>万元。</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5</w:t>
            </w:r>
          </w:p>
        </w:tc>
        <w:tc>
          <w:tcPr>
            <w:tcW w:w="2053" w:type="dxa"/>
            <w:vAlign w:val="center"/>
          </w:tcPr>
          <w:p w:rsidR="007407B5" w:rsidRDefault="007407B5" w:rsidP="00A9707E">
            <w:pPr>
              <w:spacing w:line="400" w:lineRule="exact"/>
              <w:rPr>
                <w:rFonts w:ascii="宋体" w:eastAsia="宋体"/>
                <w:sz w:val="24"/>
                <w:szCs w:val="24"/>
              </w:rPr>
            </w:pPr>
            <w:r>
              <w:rPr>
                <w:rFonts w:ascii="宋体" w:hAnsi="宋体" w:hint="eastAsia"/>
                <w:sz w:val="24"/>
                <w:szCs w:val="24"/>
              </w:rPr>
              <w:t>农机购置补贴</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对购置草莓等高效特色产业的机械</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由区财政将购机补贴额度补足到总价的</w:t>
            </w:r>
            <w:r w:rsidRPr="006D347D">
              <w:rPr>
                <w:rStyle w:val="a3"/>
                <w:rFonts w:ascii="宋体" w:eastAsia="宋体" w:hAnsi="宋体"/>
                <w:sz w:val="24"/>
                <w:szCs w:val="24"/>
              </w:rPr>
              <w:t xml:space="preserve">70% </w:t>
            </w:r>
          </w:p>
        </w:tc>
      </w:tr>
      <w:tr w:rsidR="007407B5" w:rsidTr="00A9707E">
        <w:trPr>
          <w:jc w:val="center"/>
        </w:trPr>
        <w:tc>
          <w:tcPr>
            <w:tcW w:w="557" w:type="dxa"/>
            <w:vMerge w:val="restart"/>
            <w:vAlign w:val="center"/>
          </w:tcPr>
          <w:p w:rsidR="007407B5" w:rsidRDefault="007407B5" w:rsidP="00A9707E">
            <w:pPr>
              <w:spacing w:line="420" w:lineRule="exact"/>
              <w:rPr>
                <w:rFonts w:ascii="宋体" w:eastAsia="宋体"/>
                <w:sz w:val="24"/>
                <w:szCs w:val="24"/>
              </w:rPr>
            </w:pPr>
            <w:r>
              <w:rPr>
                <w:rFonts w:ascii="宋体" w:hAnsi="宋体"/>
                <w:sz w:val="24"/>
                <w:szCs w:val="24"/>
              </w:rPr>
              <w:t>6</w:t>
            </w:r>
          </w:p>
        </w:tc>
        <w:tc>
          <w:tcPr>
            <w:tcW w:w="2053" w:type="dxa"/>
            <w:vMerge w:val="restart"/>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“三品一标”认证</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上年度获得无公害农产品、绿色食品和有机食品认证。</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在市级以上奖励基础上，每个认证产品再分别奖励</w:t>
            </w:r>
            <w:r w:rsidRPr="006D347D">
              <w:rPr>
                <w:rStyle w:val="a3"/>
                <w:rFonts w:ascii="宋体" w:eastAsia="宋体" w:hAnsi="宋体"/>
                <w:sz w:val="24"/>
                <w:szCs w:val="24"/>
              </w:rPr>
              <w:t>1</w:t>
            </w:r>
            <w:r w:rsidRPr="006D347D">
              <w:rPr>
                <w:rStyle w:val="a3"/>
                <w:rFonts w:ascii="宋体" w:eastAsia="宋体" w:hAnsi="宋体" w:hint="eastAsia"/>
                <w:sz w:val="24"/>
                <w:szCs w:val="24"/>
              </w:rPr>
              <w:t>万元、</w:t>
            </w:r>
            <w:r w:rsidRPr="006D347D">
              <w:rPr>
                <w:rStyle w:val="a3"/>
                <w:rFonts w:ascii="宋体" w:eastAsia="宋体" w:hAnsi="宋体"/>
                <w:sz w:val="24"/>
                <w:szCs w:val="24"/>
              </w:rPr>
              <w:t>2</w:t>
            </w:r>
            <w:r w:rsidRPr="006D347D">
              <w:rPr>
                <w:rStyle w:val="a3"/>
                <w:rFonts w:ascii="宋体" w:eastAsia="宋体" w:hAnsi="宋体" w:hint="eastAsia"/>
                <w:sz w:val="24"/>
                <w:szCs w:val="24"/>
              </w:rPr>
              <w:t>万元和</w:t>
            </w:r>
            <w:r w:rsidRPr="006D347D">
              <w:rPr>
                <w:rStyle w:val="a3"/>
                <w:rFonts w:ascii="宋体" w:eastAsia="宋体" w:hAnsi="宋体"/>
                <w:sz w:val="24"/>
                <w:szCs w:val="24"/>
              </w:rPr>
              <w:t>5</w:t>
            </w:r>
            <w:r w:rsidRPr="006D347D">
              <w:rPr>
                <w:rStyle w:val="a3"/>
                <w:rFonts w:ascii="宋体" w:eastAsia="宋体" w:hAnsi="宋体" w:hint="eastAsia"/>
                <w:sz w:val="24"/>
                <w:szCs w:val="24"/>
              </w:rPr>
              <w:t>万元，每个单位累计奖励不超过</w:t>
            </w:r>
            <w:r w:rsidRPr="006D347D">
              <w:rPr>
                <w:rStyle w:val="a3"/>
                <w:rFonts w:ascii="宋体" w:eastAsia="宋体" w:hAnsi="宋体"/>
                <w:sz w:val="24"/>
                <w:szCs w:val="24"/>
              </w:rPr>
              <w:t>5</w:t>
            </w:r>
            <w:r w:rsidRPr="006D347D">
              <w:rPr>
                <w:rStyle w:val="a3"/>
                <w:rFonts w:ascii="宋体" w:eastAsia="宋体" w:hAnsi="宋体" w:hint="eastAsia"/>
                <w:sz w:val="24"/>
                <w:szCs w:val="24"/>
              </w:rPr>
              <w:t>万元。</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Merge/>
            <w:vAlign w:val="center"/>
          </w:tcPr>
          <w:p w:rsidR="007407B5" w:rsidRDefault="007407B5" w:rsidP="00A9707E">
            <w:pPr>
              <w:spacing w:line="400" w:lineRule="exact"/>
              <w:rPr>
                <w:rFonts w:ascii="宋体" w:eastAsia="宋体"/>
                <w:bCs/>
                <w:sz w:val="24"/>
                <w:szCs w:val="24"/>
              </w:rPr>
            </w:pP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对持续保持认证、标志使用规范且示范带动能力强的单位。</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最高奖励不超过</w:t>
            </w:r>
            <w:r w:rsidRPr="006D347D">
              <w:rPr>
                <w:rStyle w:val="a3"/>
                <w:rFonts w:ascii="宋体" w:eastAsia="宋体" w:hAnsi="宋体"/>
                <w:sz w:val="24"/>
                <w:szCs w:val="24"/>
              </w:rPr>
              <w:t>5</w:t>
            </w:r>
            <w:r w:rsidRPr="006D347D">
              <w:rPr>
                <w:rStyle w:val="a3"/>
                <w:rFonts w:ascii="宋体" w:eastAsia="宋体" w:hAnsi="宋体" w:hint="eastAsia"/>
                <w:sz w:val="24"/>
                <w:szCs w:val="24"/>
              </w:rPr>
              <w:t>万元</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Merge/>
            <w:vAlign w:val="center"/>
          </w:tcPr>
          <w:p w:rsidR="007407B5" w:rsidRDefault="007407B5" w:rsidP="00A9707E">
            <w:pPr>
              <w:spacing w:line="400" w:lineRule="exact"/>
              <w:rPr>
                <w:rFonts w:ascii="宋体" w:eastAsia="宋体"/>
                <w:bCs/>
                <w:sz w:val="24"/>
                <w:szCs w:val="24"/>
              </w:rPr>
            </w:pP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获得农产品地理标志登记</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每个产品奖励</w:t>
            </w:r>
            <w:r w:rsidRPr="006D347D">
              <w:rPr>
                <w:rStyle w:val="a3"/>
                <w:rFonts w:ascii="宋体" w:eastAsia="宋体" w:hAnsi="宋体"/>
                <w:sz w:val="24"/>
                <w:szCs w:val="24"/>
              </w:rPr>
              <w:t>10</w:t>
            </w:r>
            <w:r w:rsidRPr="006D347D">
              <w:rPr>
                <w:rStyle w:val="a3"/>
                <w:rFonts w:ascii="宋体" w:eastAsia="宋体" w:hAnsi="宋体" w:hint="eastAsia"/>
                <w:sz w:val="24"/>
                <w:szCs w:val="24"/>
              </w:rPr>
              <w:t>万元</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Merge/>
            <w:vAlign w:val="center"/>
          </w:tcPr>
          <w:p w:rsidR="007407B5" w:rsidRDefault="007407B5" w:rsidP="00A9707E">
            <w:pPr>
              <w:spacing w:line="400" w:lineRule="exact"/>
              <w:rPr>
                <w:rFonts w:ascii="宋体" w:eastAsia="宋体"/>
                <w:bCs/>
                <w:sz w:val="24"/>
                <w:szCs w:val="24"/>
              </w:rPr>
            </w:pP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对积极创建农产品区域公用品牌的承担主体</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择优给予</w:t>
            </w:r>
            <w:r w:rsidRPr="006D347D">
              <w:rPr>
                <w:rStyle w:val="a3"/>
                <w:rFonts w:ascii="宋体" w:eastAsia="宋体" w:hAnsi="宋体"/>
                <w:sz w:val="24"/>
                <w:szCs w:val="24"/>
              </w:rPr>
              <w:t>50</w:t>
            </w:r>
            <w:r w:rsidRPr="006D347D">
              <w:rPr>
                <w:rStyle w:val="a3"/>
                <w:rFonts w:ascii="宋体" w:eastAsia="宋体" w:hAnsi="宋体" w:hint="eastAsia"/>
                <w:sz w:val="24"/>
                <w:szCs w:val="24"/>
              </w:rPr>
              <w:t>万元奖励</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支持品牌创建</w:t>
            </w:r>
          </w:p>
          <w:p w:rsidR="007407B5" w:rsidRDefault="007407B5" w:rsidP="00A9707E">
            <w:pPr>
              <w:spacing w:line="400" w:lineRule="exact"/>
              <w:rPr>
                <w:rFonts w:ascii="宋体" w:eastAsia="宋体"/>
                <w:bCs/>
                <w:sz w:val="24"/>
                <w:szCs w:val="24"/>
              </w:rPr>
            </w:pP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对具有发展潜力、自主品牌且带动能力强的农业新型经营主体，已进行商标注册、产品开发、包装设计、媒体宣传、市场布局，采用多种方式提升“历城农品”形象。</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根据带动能力大小和品牌创建力度择优按</w:t>
            </w:r>
            <w:r w:rsidRPr="006D347D">
              <w:rPr>
                <w:rStyle w:val="a3"/>
                <w:rFonts w:ascii="宋体" w:eastAsia="宋体" w:hAnsi="宋体"/>
                <w:sz w:val="24"/>
                <w:szCs w:val="24"/>
              </w:rPr>
              <w:t>5-20</w:t>
            </w:r>
            <w:r w:rsidRPr="006D347D">
              <w:rPr>
                <w:rStyle w:val="a3"/>
                <w:rFonts w:ascii="宋体" w:eastAsia="宋体" w:hAnsi="宋体" w:hint="eastAsia"/>
                <w:sz w:val="24"/>
                <w:szCs w:val="24"/>
              </w:rPr>
              <w:t>万元择优进行奖补，对后续考评验收合格的继续给予扶持，最多连续扶持三年。</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品牌展会奖励</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在市级以上奖励基础上，对区农业主管部门组织参加的国内外大型农产品展会。</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给予参展企业一定补助，对获得国家级、省级展会金奖产品的分别给予参展企业</w:t>
            </w:r>
            <w:r w:rsidRPr="006D347D">
              <w:rPr>
                <w:rStyle w:val="a3"/>
                <w:rFonts w:ascii="宋体" w:eastAsia="宋体" w:hAnsi="宋体"/>
                <w:sz w:val="24"/>
                <w:szCs w:val="24"/>
              </w:rPr>
              <w:t>10</w:t>
            </w:r>
            <w:r w:rsidRPr="006D347D">
              <w:rPr>
                <w:rStyle w:val="a3"/>
                <w:rFonts w:ascii="宋体" w:eastAsia="宋体" w:hAnsi="宋体" w:hint="eastAsia"/>
                <w:sz w:val="24"/>
                <w:szCs w:val="24"/>
              </w:rPr>
              <w:t>万元、</w:t>
            </w:r>
            <w:r w:rsidRPr="006D347D">
              <w:rPr>
                <w:rStyle w:val="a3"/>
                <w:rFonts w:ascii="宋体" w:eastAsia="宋体" w:hAnsi="宋体"/>
                <w:sz w:val="24"/>
                <w:szCs w:val="24"/>
              </w:rPr>
              <w:t>5</w:t>
            </w:r>
            <w:r w:rsidRPr="006D347D">
              <w:rPr>
                <w:rStyle w:val="a3"/>
                <w:rFonts w:ascii="宋体" w:eastAsia="宋体" w:hAnsi="宋体" w:hint="eastAsia"/>
                <w:sz w:val="24"/>
                <w:szCs w:val="24"/>
              </w:rPr>
              <w:t>万元奖励。</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7</w:t>
            </w: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农业科技创新支持</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凡在符合政策区域内建设集约化育苗工厂的农业科研企业，土地流转面积达到</w:t>
            </w:r>
            <w:r w:rsidRPr="006D347D">
              <w:rPr>
                <w:rStyle w:val="a3"/>
                <w:rFonts w:ascii="宋体" w:eastAsia="宋体" w:hAnsi="宋体"/>
                <w:sz w:val="24"/>
                <w:szCs w:val="24"/>
              </w:rPr>
              <w:t>50</w:t>
            </w:r>
            <w:r w:rsidRPr="006D347D">
              <w:rPr>
                <w:rStyle w:val="a3"/>
                <w:rFonts w:ascii="宋体" w:eastAsia="宋体" w:hAnsi="宋体" w:hint="eastAsia"/>
                <w:sz w:val="24"/>
                <w:szCs w:val="24"/>
              </w:rPr>
              <w:t>亩以上，当年投资在</w:t>
            </w:r>
            <w:r w:rsidRPr="006D347D">
              <w:rPr>
                <w:rStyle w:val="a3"/>
                <w:rFonts w:ascii="宋体" w:eastAsia="宋体" w:hAnsi="宋体"/>
                <w:sz w:val="24"/>
                <w:szCs w:val="24"/>
              </w:rPr>
              <w:t>500</w:t>
            </w:r>
            <w:r w:rsidRPr="006D347D">
              <w:rPr>
                <w:rStyle w:val="a3"/>
                <w:rFonts w:ascii="宋体" w:eastAsia="宋体" w:hAnsi="宋体" w:hint="eastAsia"/>
                <w:sz w:val="24"/>
                <w:szCs w:val="24"/>
              </w:rPr>
              <w:t>万元以上，年繁育种苗</w:t>
            </w:r>
            <w:r w:rsidRPr="006D347D">
              <w:rPr>
                <w:rStyle w:val="a3"/>
                <w:rFonts w:ascii="宋体" w:eastAsia="宋体" w:hAnsi="宋体"/>
                <w:sz w:val="24"/>
                <w:szCs w:val="24"/>
              </w:rPr>
              <w:t>1000</w:t>
            </w:r>
            <w:r w:rsidRPr="006D347D">
              <w:rPr>
                <w:rStyle w:val="a3"/>
                <w:rFonts w:ascii="宋体" w:eastAsia="宋体" w:hAnsi="宋体" w:hint="eastAsia"/>
                <w:sz w:val="24"/>
                <w:szCs w:val="24"/>
              </w:rPr>
              <w:t>万株以上。</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区财政按投资总额</w:t>
            </w:r>
            <w:r w:rsidRPr="006D347D">
              <w:rPr>
                <w:rStyle w:val="a3"/>
                <w:rFonts w:ascii="宋体" w:eastAsia="宋体" w:hAnsi="宋体"/>
                <w:sz w:val="24"/>
                <w:szCs w:val="24"/>
              </w:rPr>
              <w:t>30%</w:t>
            </w:r>
            <w:r w:rsidRPr="006D347D">
              <w:rPr>
                <w:rStyle w:val="a3"/>
                <w:rFonts w:ascii="宋体" w:eastAsia="宋体" w:hAnsi="宋体" w:hint="eastAsia"/>
                <w:sz w:val="24"/>
                <w:szCs w:val="24"/>
              </w:rPr>
              <w:t>标准给予奖补，奖补总额最高不超过</w:t>
            </w:r>
            <w:r w:rsidRPr="006D347D">
              <w:rPr>
                <w:rStyle w:val="a3"/>
                <w:rFonts w:ascii="宋体" w:eastAsia="宋体" w:hAnsi="宋体"/>
                <w:sz w:val="24"/>
                <w:szCs w:val="24"/>
              </w:rPr>
              <w:t>200</w:t>
            </w:r>
            <w:r w:rsidRPr="006D347D">
              <w:rPr>
                <w:rStyle w:val="a3"/>
                <w:rFonts w:ascii="宋体" w:eastAsia="宋体" w:hAnsi="宋体" w:hint="eastAsia"/>
                <w:sz w:val="24"/>
                <w:szCs w:val="24"/>
              </w:rPr>
              <w:t>万元。</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8</w:t>
            </w: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鼓励农业重点项目吸引科技人才</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因现代农业重点项目需要，经区农业主管部门备案由主体聘请的高级专业技术人员。</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给予每人每年补助</w:t>
            </w:r>
            <w:r w:rsidRPr="006D347D">
              <w:rPr>
                <w:rStyle w:val="a3"/>
                <w:rFonts w:ascii="宋体" w:eastAsia="宋体" w:hAnsi="宋体"/>
                <w:sz w:val="24"/>
                <w:szCs w:val="24"/>
              </w:rPr>
              <w:t>5</w:t>
            </w:r>
            <w:r w:rsidRPr="006D347D">
              <w:rPr>
                <w:rStyle w:val="a3"/>
                <w:rFonts w:ascii="宋体" w:eastAsia="宋体" w:hAnsi="宋体" w:hint="eastAsia"/>
                <w:sz w:val="24"/>
                <w:szCs w:val="24"/>
              </w:rPr>
              <w:t>万元</w:t>
            </w:r>
          </w:p>
        </w:tc>
      </w:tr>
      <w:tr w:rsidR="007407B5" w:rsidTr="00A9707E">
        <w:trPr>
          <w:jc w:val="center"/>
        </w:trPr>
        <w:tc>
          <w:tcPr>
            <w:tcW w:w="557" w:type="dxa"/>
            <w:vMerge w:val="restart"/>
            <w:vAlign w:val="center"/>
          </w:tcPr>
          <w:p w:rsidR="007407B5" w:rsidRDefault="007407B5" w:rsidP="00A9707E">
            <w:pPr>
              <w:spacing w:line="420" w:lineRule="exact"/>
              <w:rPr>
                <w:rFonts w:ascii="宋体" w:eastAsia="宋体"/>
                <w:sz w:val="24"/>
                <w:szCs w:val="24"/>
              </w:rPr>
            </w:pPr>
            <w:r>
              <w:rPr>
                <w:rFonts w:ascii="宋体" w:hAnsi="宋体"/>
                <w:sz w:val="24"/>
                <w:szCs w:val="24"/>
              </w:rPr>
              <w:t>9</w:t>
            </w: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金融支持</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为充分发挥财政资金引导作用，撬动社会资本参与支持现代农业产业建设，有效解决我区农业新型经营主体融资难、融资贵的问题。</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区财政统筹整合专项资金</w:t>
            </w:r>
            <w:r w:rsidRPr="006D347D">
              <w:rPr>
                <w:rStyle w:val="a3"/>
                <w:rFonts w:ascii="宋体" w:eastAsia="宋体" w:hAnsi="宋体"/>
                <w:sz w:val="24"/>
                <w:szCs w:val="24"/>
              </w:rPr>
              <w:t>2000</w:t>
            </w:r>
            <w:r w:rsidRPr="006D347D">
              <w:rPr>
                <w:rStyle w:val="a3"/>
                <w:rFonts w:ascii="宋体" w:eastAsia="宋体" w:hAnsi="宋体" w:hint="eastAsia"/>
                <w:sz w:val="24"/>
                <w:szCs w:val="24"/>
              </w:rPr>
              <w:t>万元</w:t>
            </w:r>
            <w:r w:rsidRPr="006D347D">
              <w:rPr>
                <w:rStyle w:val="a3"/>
                <w:rFonts w:ascii="宋体" w:eastAsia="宋体" w:hAnsi="宋体"/>
                <w:sz w:val="24"/>
                <w:szCs w:val="24"/>
              </w:rPr>
              <w:t>,</w:t>
            </w:r>
            <w:r w:rsidRPr="006D347D">
              <w:rPr>
                <w:rStyle w:val="a3"/>
                <w:rFonts w:ascii="宋体" w:eastAsia="宋体" w:hAnsi="宋体" w:hint="eastAsia"/>
                <w:sz w:val="24"/>
                <w:szCs w:val="24"/>
              </w:rPr>
              <w:t>与金融机构合作、吸引社会资本参与共同设立一支现代农业产业发展基金，首批基金试点规模为</w:t>
            </w:r>
            <w:r w:rsidRPr="006D347D">
              <w:rPr>
                <w:rStyle w:val="a3"/>
                <w:rFonts w:ascii="宋体" w:eastAsia="宋体" w:hAnsi="宋体"/>
                <w:sz w:val="24"/>
                <w:szCs w:val="24"/>
              </w:rPr>
              <w:t>2</w:t>
            </w:r>
            <w:r w:rsidRPr="006D347D">
              <w:rPr>
                <w:rStyle w:val="a3"/>
                <w:rFonts w:ascii="宋体" w:eastAsia="宋体" w:hAnsi="宋体" w:hint="eastAsia"/>
                <w:sz w:val="24"/>
                <w:szCs w:val="24"/>
              </w:rPr>
              <w:t>亿元。</w:t>
            </w:r>
          </w:p>
        </w:tc>
      </w:tr>
      <w:tr w:rsidR="007407B5" w:rsidTr="00A9707E">
        <w:trPr>
          <w:jc w:val="center"/>
        </w:trPr>
        <w:tc>
          <w:tcPr>
            <w:tcW w:w="557" w:type="dxa"/>
            <w:vMerge/>
            <w:vAlign w:val="center"/>
          </w:tcPr>
          <w:p w:rsidR="007407B5" w:rsidRDefault="007407B5" w:rsidP="00A9707E">
            <w:pPr>
              <w:spacing w:line="420" w:lineRule="exact"/>
              <w:rPr>
                <w:rFonts w:ascii="宋体" w:eastAsia="宋体"/>
                <w:sz w:val="24"/>
                <w:szCs w:val="24"/>
              </w:rPr>
            </w:pP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贷款贴息</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用好市政策性农业融资担保平台和区融资增信政策，支持历城辖区内农业新型经营主体贷款用于农业基础设施建设及农产品生产、加工、销售，到期归还本息后。</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由区财政按银行同期基准利率标准进行贴息。已享受市级财政贴息补贴的不再进行补贴。</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10</w:t>
            </w: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鼓励生鲜农产品开展电商销售、订单物流配送服务</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根据服务户数和销售额度</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按</w:t>
            </w:r>
            <w:r w:rsidRPr="006D347D">
              <w:rPr>
                <w:rStyle w:val="a3"/>
                <w:rFonts w:ascii="宋体" w:eastAsia="宋体" w:hAnsi="宋体"/>
                <w:sz w:val="24"/>
                <w:szCs w:val="24"/>
              </w:rPr>
              <w:t>5-20</w:t>
            </w:r>
            <w:r w:rsidRPr="006D347D">
              <w:rPr>
                <w:rStyle w:val="a3"/>
                <w:rFonts w:ascii="宋体" w:eastAsia="宋体" w:hAnsi="宋体" w:hint="eastAsia"/>
                <w:sz w:val="24"/>
                <w:szCs w:val="24"/>
              </w:rPr>
              <w:t>万元择优进行奖补。对后续考评验收合格的继续给予扶持，最多连续扶持三年。</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11</w:t>
            </w: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培育新发展的农产品加工型企业</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对企业二年内累计投资（不包括租赁厂房租金）</w:t>
            </w:r>
            <w:r w:rsidRPr="006D347D">
              <w:rPr>
                <w:rStyle w:val="a3"/>
                <w:rFonts w:ascii="宋体" w:eastAsia="宋体" w:hAnsi="宋体"/>
                <w:sz w:val="24"/>
                <w:szCs w:val="24"/>
              </w:rPr>
              <w:t>100-200</w:t>
            </w:r>
            <w:r w:rsidRPr="006D347D">
              <w:rPr>
                <w:rStyle w:val="a3"/>
                <w:rFonts w:ascii="宋体" w:eastAsia="宋体" w:hAnsi="宋体" w:hint="eastAsia"/>
                <w:sz w:val="24"/>
                <w:szCs w:val="24"/>
              </w:rPr>
              <w:t>万元、</w:t>
            </w:r>
            <w:r w:rsidRPr="006D347D">
              <w:rPr>
                <w:rStyle w:val="a3"/>
                <w:rFonts w:ascii="宋体" w:eastAsia="宋体" w:hAnsi="宋体"/>
                <w:sz w:val="24"/>
                <w:szCs w:val="24"/>
              </w:rPr>
              <w:t>200-400</w:t>
            </w:r>
            <w:r w:rsidRPr="006D347D">
              <w:rPr>
                <w:rStyle w:val="a3"/>
                <w:rFonts w:ascii="宋体" w:eastAsia="宋体" w:hAnsi="宋体" w:hint="eastAsia"/>
                <w:sz w:val="24"/>
                <w:szCs w:val="24"/>
              </w:rPr>
              <w:t>万元、</w:t>
            </w:r>
            <w:r w:rsidRPr="006D347D">
              <w:rPr>
                <w:rStyle w:val="a3"/>
                <w:rFonts w:ascii="宋体" w:eastAsia="宋体" w:hAnsi="宋体"/>
                <w:sz w:val="24"/>
                <w:szCs w:val="24"/>
              </w:rPr>
              <w:t>400</w:t>
            </w:r>
            <w:r w:rsidRPr="006D347D">
              <w:rPr>
                <w:rStyle w:val="a3"/>
                <w:rFonts w:ascii="宋体" w:eastAsia="宋体" w:hAnsi="宋体" w:hint="eastAsia"/>
                <w:sz w:val="24"/>
                <w:szCs w:val="24"/>
              </w:rPr>
              <w:t>万元以上。</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建成投产给予每家一次性补助上限</w:t>
            </w:r>
            <w:r w:rsidRPr="006D347D">
              <w:rPr>
                <w:rStyle w:val="a3"/>
                <w:rFonts w:ascii="宋体" w:eastAsia="宋体" w:hAnsi="宋体"/>
                <w:sz w:val="24"/>
                <w:szCs w:val="24"/>
              </w:rPr>
              <w:t>20</w:t>
            </w:r>
            <w:r w:rsidRPr="006D347D">
              <w:rPr>
                <w:rStyle w:val="a3"/>
                <w:rFonts w:ascii="宋体" w:eastAsia="宋体" w:hAnsi="宋体" w:hint="eastAsia"/>
                <w:sz w:val="24"/>
                <w:szCs w:val="24"/>
              </w:rPr>
              <w:t>万元、</w:t>
            </w:r>
            <w:r w:rsidRPr="006D347D">
              <w:rPr>
                <w:rStyle w:val="a3"/>
                <w:rFonts w:ascii="宋体" w:eastAsia="宋体" w:hAnsi="宋体"/>
                <w:sz w:val="24"/>
                <w:szCs w:val="24"/>
              </w:rPr>
              <w:t>30</w:t>
            </w:r>
            <w:r w:rsidRPr="006D347D">
              <w:rPr>
                <w:rStyle w:val="a3"/>
                <w:rFonts w:ascii="宋体" w:eastAsia="宋体" w:hAnsi="宋体" w:hint="eastAsia"/>
                <w:sz w:val="24"/>
                <w:szCs w:val="24"/>
              </w:rPr>
              <w:t>万元、</w:t>
            </w:r>
            <w:r w:rsidRPr="006D347D">
              <w:rPr>
                <w:rStyle w:val="a3"/>
                <w:rFonts w:ascii="宋体" w:eastAsia="宋体" w:hAnsi="宋体"/>
                <w:sz w:val="24"/>
                <w:szCs w:val="24"/>
              </w:rPr>
              <w:t>40</w:t>
            </w:r>
            <w:r w:rsidRPr="006D347D">
              <w:rPr>
                <w:rStyle w:val="a3"/>
                <w:rFonts w:ascii="宋体" w:eastAsia="宋体" w:hAnsi="宋体" w:hint="eastAsia"/>
                <w:sz w:val="24"/>
                <w:szCs w:val="24"/>
              </w:rPr>
              <w:t>万元。</w:t>
            </w:r>
          </w:p>
        </w:tc>
      </w:tr>
      <w:tr w:rsidR="007407B5" w:rsidTr="00A9707E">
        <w:trPr>
          <w:jc w:val="center"/>
        </w:trPr>
        <w:tc>
          <w:tcPr>
            <w:tcW w:w="557" w:type="dxa"/>
            <w:vAlign w:val="center"/>
          </w:tcPr>
          <w:p w:rsidR="007407B5" w:rsidRDefault="007407B5" w:rsidP="00A9707E">
            <w:pPr>
              <w:spacing w:line="420" w:lineRule="exact"/>
              <w:rPr>
                <w:rFonts w:ascii="宋体" w:eastAsia="宋体"/>
                <w:sz w:val="24"/>
                <w:szCs w:val="24"/>
              </w:rPr>
            </w:pPr>
            <w:r>
              <w:rPr>
                <w:rFonts w:ascii="宋体" w:hAnsi="宋体"/>
                <w:sz w:val="24"/>
                <w:szCs w:val="24"/>
              </w:rPr>
              <w:t>12</w:t>
            </w:r>
          </w:p>
        </w:tc>
        <w:tc>
          <w:tcPr>
            <w:tcW w:w="2053" w:type="dxa"/>
            <w:vAlign w:val="center"/>
          </w:tcPr>
          <w:p w:rsidR="007407B5" w:rsidRDefault="007407B5" w:rsidP="00A9707E">
            <w:pPr>
              <w:spacing w:line="400" w:lineRule="exact"/>
              <w:rPr>
                <w:rFonts w:ascii="宋体" w:eastAsia="宋体"/>
                <w:bCs/>
                <w:sz w:val="24"/>
                <w:szCs w:val="24"/>
              </w:rPr>
            </w:pPr>
            <w:r>
              <w:rPr>
                <w:rFonts w:ascii="宋体" w:hAnsi="宋体" w:hint="eastAsia"/>
                <w:bCs/>
                <w:sz w:val="24"/>
                <w:szCs w:val="24"/>
              </w:rPr>
              <w:t>对新型经营主体的奖励</w:t>
            </w:r>
          </w:p>
        </w:tc>
        <w:tc>
          <w:tcPr>
            <w:tcW w:w="6279"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对当年新认定为国家、省级、市级龙头企业、规范化合作社、示范家庭农场。</w:t>
            </w:r>
          </w:p>
        </w:tc>
        <w:tc>
          <w:tcPr>
            <w:tcW w:w="4780" w:type="dxa"/>
            <w:vAlign w:val="center"/>
          </w:tcPr>
          <w:p w:rsidR="007407B5" w:rsidRPr="006D347D" w:rsidRDefault="007407B5" w:rsidP="00A9707E">
            <w:pPr>
              <w:pStyle w:val="a"/>
              <w:rPr>
                <w:rFonts w:ascii="宋体" w:eastAsia="宋体" w:hAnsi="宋体"/>
                <w:sz w:val="24"/>
                <w:szCs w:val="24"/>
              </w:rPr>
            </w:pPr>
            <w:r w:rsidRPr="006D347D">
              <w:rPr>
                <w:rStyle w:val="a3"/>
                <w:rFonts w:ascii="宋体" w:eastAsia="宋体" w:hAnsi="宋体" w:hint="eastAsia"/>
                <w:sz w:val="24"/>
                <w:szCs w:val="24"/>
              </w:rPr>
              <w:t>按上级奖励标准区财政</w:t>
            </w:r>
            <w:r w:rsidRPr="006D347D">
              <w:rPr>
                <w:rStyle w:val="a3"/>
                <w:rFonts w:ascii="宋体" w:eastAsia="宋体" w:hAnsi="宋体"/>
                <w:sz w:val="24"/>
                <w:szCs w:val="24"/>
              </w:rPr>
              <w:t>1:1</w:t>
            </w:r>
            <w:r w:rsidRPr="006D347D">
              <w:rPr>
                <w:rStyle w:val="a3"/>
                <w:rFonts w:ascii="宋体" w:eastAsia="宋体" w:hAnsi="宋体" w:hint="eastAsia"/>
                <w:sz w:val="24"/>
                <w:szCs w:val="24"/>
              </w:rPr>
              <w:t>配套</w:t>
            </w:r>
          </w:p>
        </w:tc>
      </w:tr>
    </w:tbl>
    <w:p w:rsidR="007407B5" w:rsidRDefault="007407B5" w:rsidP="007407B5">
      <w:pPr>
        <w:ind w:firstLineChars="200" w:firstLine="31680"/>
        <w:jc w:val="center"/>
        <w:rPr>
          <w:rFonts w:ascii="楷体_GB2312" w:eastAsia="楷体_GB2312" w:hAnsi="华文仿宋"/>
          <w:sz w:val="32"/>
          <w:szCs w:val="32"/>
        </w:rPr>
      </w:pPr>
    </w:p>
    <w:p w:rsidR="007407B5" w:rsidRDefault="007407B5" w:rsidP="0064226D">
      <w:pPr>
        <w:jc w:val="center"/>
        <w:rPr>
          <w:rFonts w:ascii="楷体_GB2312" w:eastAsia="楷体_GB2312" w:hAnsi="华文仿宋"/>
          <w:sz w:val="32"/>
          <w:szCs w:val="32"/>
        </w:rPr>
      </w:pPr>
      <w:r>
        <w:rPr>
          <w:rFonts w:ascii="楷体_GB2312" w:eastAsia="楷体_GB2312" w:hAnsi="华文仿宋"/>
          <w:sz w:val="32"/>
          <w:szCs w:val="32"/>
        </w:rPr>
        <w:br w:type="page"/>
      </w:r>
      <w:r>
        <w:rPr>
          <w:rFonts w:ascii="楷体_GB2312" w:eastAsia="楷体_GB2312" w:hAnsi="华文仿宋" w:hint="eastAsia"/>
          <w:sz w:val="32"/>
          <w:szCs w:val="32"/>
        </w:rPr>
        <w:t>附表</w:t>
      </w:r>
      <w:r>
        <w:rPr>
          <w:rFonts w:ascii="楷体_GB2312" w:eastAsia="楷体_GB2312" w:hAnsi="华文仿宋"/>
          <w:sz w:val="32"/>
          <w:szCs w:val="32"/>
        </w:rPr>
        <w:t>2</w:t>
      </w:r>
      <w:r>
        <w:rPr>
          <w:rFonts w:ascii="楷体_GB2312" w:eastAsia="楷体_GB2312" w:hAnsi="华文仿宋" w:hint="eastAsia"/>
          <w:sz w:val="32"/>
          <w:szCs w:val="32"/>
        </w:rPr>
        <w:t>：</w:t>
      </w:r>
      <w:r>
        <w:rPr>
          <w:rFonts w:ascii="楷体_GB2312" w:eastAsia="楷体_GB2312" w:hAnsi="华文仿宋"/>
          <w:sz w:val="32"/>
          <w:szCs w:val="32"/>
        </w:rPr>
        <w:t xml:space="preserve">           </w:t>
      </w:r>
      <w:r>
        <w:rPr>
          <w:rFonts w:ascii="楷体_GB2312" w:eastAsia="楷体_GB2312" w:hAnsi="华文仿宋" w:hint="eastAsia"/>
          <w:sz w:val="32"/>
          <w:szCs w:val="32"/>
        </w:rPr>
        <w:t>历城区草莓产业振兴重点工程项目一览表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3"/>
        <w:gridCol w:w="2974"/>
        <w:gridCol w:w="1415"/>
        <w:gridCol w:w="5382"/>
        <w:gridCol w:w="1275"/>
        <w:gridCol w:w="2185"/>
      </w:tblGrid>
      <w:tr w:rsidR="007407B5" w:rsidTr="0064226D">
        <w:trPr>
          <w:trHeight w:val="641"/>
          <w:jc w:val="center"/>
        </w:trPr>
        <w:tc>
          <w:tcPr>
            <w:tcW w:w="703" w:type="dxa"/>
            <w:vAlign w:val="center"/>
          </w:tcPr>
          <w:p w:rsidR="007407B5" w:rsidRDefault="007407B5" w:rsidP="00A9707E">
            <w:pPr>
              <w:jc w:val="center"/>
              <w:rPr>
                <w:rFonts w:ascii="宋体" w:eastAsia="宋体"/>
                <w:b/>
                <w:bCs/>
                <w:sz w:val="24"/>
                <w:szCs w:val="24"/>
              </w:rPr>
            </w:pPr>
            <w:r>
              <w:rPr>
                <w:rFonts w:ascii="宋体" w:hAnsi="宋体" w:hint="eastAsia"/>
                <w:b/>
                <w:bCs/>
                <w:sz w:val="24"/>
                <w:szCs w:val="24"/>
              </w:rPr>
              <w:t>序号</w:t>
            </w:r>
          </w:p>
        </w:tc>
        <w:tc>
          <w:tcPr>
            <w:tcW w:w="2974" w:type="dxa"/>
            <w:vAlign w:val="center"/>
          </w:tcPr>
          <w:p w:rsidR="007407B5" w:rsidRDefault="007407B5" w:rsidP="00A9707E">
            <w:pPr>
              <w:jc w:val="center"/>
              <w:rPr>
                <w:rFonts w:ascii="宋体" w:eastAsia="宋体"/>
                <w:b/>
                <w:bCs/>
                <w:sz w:val="24"/>
                <w:szCs w:val="24"/>
              </w:rPr>
            </w:pPr>
            <w:r>
              <w:rPr>
                <w:rFonts w:ascii="宋体" w:hAnsi="宋体" w:hint="eastAsia"/>
                <w:b/>
                <w:bCs/>
                <w:sz w:val="24"/>
                <w:szCs w:val="24"/>
              </w:rPr>
              <w:t>项目名称</w:t>
            </w:r>
          </w:p>
        </w:tc>
        <w:tc>
          <w:tcPr>
            <w:tcW w:w="1415" w:type="dxa"/>
            <w:vAlign w:val="center"/>
          </w:tcPr>
          <w:p w:rsidR="007407B5" w:rsidRDefault="007407B5" w:rsidP="00A9707E">
            <w:pPr>
              <w:jc w:val="center"/>
              <w:rPr>
                <w:rFonts w:ascii="宋体" w:eastAsia="宋体"/>
                <w:b/>
                <w:bCs/>
                <w:sz w:val="24"/>
                <w:szCs w:val="24"/>
              </w:rPr>
            </w:pPr>
            <w:r>
              <w:rPr>
                <w:rFonts w:ascii="宋体" w:hAnsi="宋体" w:hint="eastAsia"/>
                <w:b/>
                <w:bCs/>
                <w:sz w:val="24"/>
                <w:szCs w:val="24"/>
              </w:rPr>
              <w:t>建设地点</w:t>
            </w:r>
          </w:p>
        </w:tc>
        <w:tc>
          <w:tcPr>
            <w:tcW w:w="5381" w:type="dxa"/>
            <w:vAlign w:val="center"/>
          </w:tcPr>
          <w:p w:rsidR="007407B5" w:rsidRDefault="007407B5" w:rsidP="00A9707E">
            <w:pPr>
              <w:jc w:val="center"/>
              <w:rPr>
                <w:rFonts w:ascii="宋体" w:eastAsia="宋体"/>
                <w:b/>
                <w:bCs/>
                <w:sz w:val="24"/>
                <w:szCs w:val="24"/>
              </w:rPr>
            </w:pPr>
            <w:r>
              <w:rPr>
                <w:rFonts w:ascii="宋体" w:hAnsi="宋体" w:hint="eastAsia"/>
                <w:b/>
                <w:bCs/>
                <w:sz w:val="24"/>
                <w:szCs w:val="24"/>
              </w:rPr>
              <w:t>建设内容</w:t>
            </w:r>
          </w:p>
        </w:tc>
        <w:tc>
          <w:tcPr>
            <w:tcW w:w="1275" w:type="dxa"/>
            <w:vAlign w:val="center"/>
          </w:tcPr>
          <w:p w:rsidR="007407B5" w:rsidRDefault="007407B5" w:rsidP="00A9707E">
            <w:pPr>
              <w:jc w:val="center"/>
              <w:rPr>
                <w:rFonts w:ascii="宋体" w:eastAsia="宋体"/>
                <w:b/>
                <w:bCs/>
                <w:sz w:val="24"/>
                <w:szCs w:val="24"/>
              </w:rPr>
            </w:pPr>
            <w:r>
              <w:rPr>
                <w:rFonts w:ascii="宋体" w:hAnsi="宋体" w:hint="eastAsia"/>
                <w:b/>
                <w:bCs/>
                <w:sz w:val="24"/>
                <w:szCs w:val="24"/>
              </w:rPr>
              <w:t>投资估算（亿元）</w:t>
            </w:r>
          </w:p>
        </w:tc>
        <w:tc>
          <w:tcPr>
            <w:tcW w:w="2185" w:type="dxa"/>
            <w:vAlign w:val="center"/>
          </w:tcPr>
          <w:p w:rsidR="007407B5" w:rsidRDefault="007407B5" w:rsidP="00A9707E">
            <w:pPr>
              <w:jc w:val="center"/>
              <w:rPr>
                <w:rFonts w:ascii="宋体" w:eastAsia="宋体"/>
                <w:b/>
                <w:bCs/>
                <w:sz w:val="24"/>
                <w:szCs w:val="24"/>
              </w:rPr>
            </w:pPr>
            <w:r>
              <w:rPr>
                <w:rFonts w:ascii="宋体" w:hAnsi="宋体" w:hint="eastAsia"/>
                <w:b/>
                <w:bCs/>
                <w:sz w:val="24"/>
                <w:szCs w:val="24"/>
              </w:rPr>
              <w:t>实施进度</w:t>
            </w:r>
          </w:p>
        </w:tc>
      </w:tr>
      <w:tr w:rsidR="007407B5" w:rsidTr="0064226D">
        <w:trPr>
          <w:trHeight w:val="53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1</w:t>
            </w:r>
          </w:p>
        </w:tc>
        <w:tc>
          <w:tcPr>
            <w:tcW w:w="2974" w:type="dxa"/>
            <w:vAlign w:val="center"/>
          </w:tcPr>
          <w:p w:rsidR="007407B5" w:rsidRDefault="007407B5" w:rsidP="00A9707E">
            <w:pPr>
              <w:jc w:val="center"/>
              <w:rPr>
                <w:rFonts w:ascii="宋体" w:eastAsia="宋体"/>
                <w:bCs/>
                <w:sz w:val="24"/>
                <w:szCs w:val="24"/>
              </w:rPr>
            </w:pPr>
            <w:r>
              <w:rPr>
                <w:rFonts w:ascii="宋体" w:hAnsi="宋体" w:cs="宋体" w:hint="eastAsia"/>
                <w:kern w:val="36"/>
                <w:sz w:val="24"/>
                <w:szCs w:val="24"/>
              </w:rPr>
              <w:t>草莓科创及田园综合体核心区</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唐王镇</w:t>
            </w:r>
          </w:p>
        </w:tc>
        <w:tc>
          <w:tcPr>
            <w:tcW w:w="5381" w:type="dxa"/>
            <w:vAlign w:val="center"/>
          </w:tcPr>
          <w:p w:rsidR="007407B5" w:rsidRPr="006D347D" w:rsidRDefault="007407B5" w:rsidP="00A9707E">
            <w:pPr>
              <w:pStyle w:val="a4"/>
              <w:rPr>
                <w:rFonts w:ascii="宋体" w:eastAsia="宋体" w:hAnsi="宋体"/>
              </w:rPr>
            </w:pPr>
            <w:r w:rsidRPr="006D347D">
              <w:rPr>
                <w:rStyle w:val="a3"/>
                <w:rFonts w:ascii="宋体" w:eastAsia="宋体" w:hAnsi="宋体" w:hint="eastAsia"/>
                <w:sz w:val="24"/>
                <w:szCs w:val="24"/>
              </w:rPr>
              <w:t>建设草莓研发中心，包括草莓科研、中试、创业培训、博士后工作站，打造莓丽田园综合体。核心区内打造一个</w:t>
            </w:r>
            <w:r w:rsidRPr="006D347D">
              <w:rPr>
                <w:rStyle w:val="a3"/>
                <w:rFonts w:ascii="宋体" w:eastAsia="宋体" w:hAnsi="宋体"/>
                <w:sz w:val="24"/>
                <w:szCs w:val="24"/>
              </w:rPr>
              <w:t>1000</w:t>
            </w:r>
            <w:r w:rsidRPr="006D347D">
              <w:rPr>
                <w:rStyle w:val="a3"/>
                <w:rFonts w:ascii="宋体" w:eastAsia="宋体" w:hAnsi="宋体" w:hint="eastAsia"/>
                <w:sz w:val="24"/>
                <w:szCs w:val="24"/>
              </w:rPr>
              <w:t>亩以上的主题园区。</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3</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2020</w:t>
            </w:r>
            <w:r>
              <w:rPr>
                <w:rFonts w:ascii="宋体" w:hAnsi="宋体" w:hint="eastAsia"/>
                <w:bCs/>
                <w:sz w:val="24"/>
                <w:szCs w:val="24"/>
              </w:rPr>
              <w:t>年</w:t>
            </w:r>
            <w:r>
              <w:rPr>
                <w:rFonts w:ascii="宋体" w:hAnsi="宋体"/>
                <w:bCs/>
                <w:sz w:val="24"/>
                <w:szCs w:val="24"/>
              </w:rPr>
              <w:t>12</w:t>
            </w:r>
            <w:r>
              <w:rPr>
                <w:rFonts w:ascii="宋体" w:hAnsi="宋体" w:hint="eastAsia"/>
                <w:bCs/>
                <w:sz w:val="24"/>
                <w:szCs w:val="24"/>
              </w:rPr>
              <w:t>月</w:t>
            </w:r>
            <w:r>
              <w:rPr>
                <w:rFonts w:ascii="宋体" w:hAnsi="宋体"/>
                <w:bCs/>
                <w:sz w:val="24"/>
                <w:szCs w:val="24"/>
              </w:rPr>
              <w:t>30</w:t>
            </w:r>
            <w:r>
              <w:rPr>
                <w:rFonts w:ascii="宋体" w:hAnsi="宋体" w:hint="eastAsia"/>
                <w:bCs/>
                <w:sz w:val="24"/>
                <w:szCs w:val="24"/>
              </w:rPr>
              <w:t>日前完成</w:t>
            </w:r>
          </w:p>
        </w:tc>
      </w:tr>
      <w:tr w:rsidR="007407B5" w:rsidTr="0064226D">
        <w:trPr>
          <w:trHeight w:val="53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2</w:t>
            </w:r>
          </w:p>
        </w:tc>
        <w:tc>
          <w:tcPr>
            <w:tcW w:w="2974" w:type="dxa"/>
            <w:vAlign w:val="center"/>
          </w:tcPr>
          <w:p w:rsidR="007407B5" w:rsidRDefault="007407B5" w:rsidP="00A9707E">
            <w:pPr>
              <w:jc w:val="center"/>
              <w:rPr>
                <w:rFonts w:ascii="宋体" w:eastAsia="宋体"/>
                <w:bCs/>
                <w:sz w:val="24"/>
                <w:szCs w:val="24"/>
              </w:rPr>
            </w:pPr>
            <w:r>
              <w:rPr>
                <w:rFonts w:ascii="宋体" w:hAnsi="宋体" w:cs="宋体" w:hint="eastAsia"/>
                <w:sz w:val="24"/>
                <w:szCs w:val="24"/>
              </w:rPr>
              <w:t>草莓功能产业园核心区</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董家街道</w:t>
            </w:r>
          </w:p>
        </w:tc>
        <w:tc>
          <w:tcPr>
            <w:tcW w:w="5381" w:type="dxa"/>
            <w:vAlign w:val="center"/>
          </w:tcPr>
          <w:p w:rsidR="007407B5" w:rsidRPr="006D347D" w:rsidRDefault="007407B5" w:rsidP="00A9707E">
            <w:pPr>
              <w:pStyle w:val="a4"/>
              <w:rPr>
                <w:rFonts w:ascii="宋体" w:eastAsia="宋体" w:hAnsi="宋体"/>
              </w:rPr>
            </w:pPr>
            <w:r w:rsidRPr="006D347D">
              <w:rPr>
                <w:rStyle w:val="a3"/>
                <w:rFonts w:ascii="宋体" w:eastAsia="宋体" w:hAnsi="宋体" w:hint="eastAsia"/>
                <w:sz w:val="24"/>
                <w:szCs w:val="24"/>
              </w:rPr>
              <w:t>建设品种展示、文化广场、会展、电商物流、质量安全、休闲观光等设施。核心区内打造一个</w:t>
            </w:r>
            <w:r w:rsidRPr="006D347D">
              <w:rPr>
                <w:rStyle w:val="a3"/>
                <w:rFonts w:ascii="宋体" w:eastAsia="宋体" w:hAnsi="宋体"/>
                <w:sz w:val="24"/>
                <w:szCs w:val="24"/>
                <w:lang w:val="en-US"/>
              </w:rPr>
              <w:t>1000</w:t>
            </w:r>
            <w:r w:rsidRPr="006D347D">
              <w:rPr>
                <w:rStyle w:val="a3"/>
                <w:rFonts w:ascii="宋体" w:eastAsia="宋体" w:hAnsi="宋体" w:hint="eastAsia"/>
                <w:sz w:val="24"/>
                <w:szCs w:val="24"/>
              </w:rPr>
              <w:t>亩以上的主题园区。</w:t>
            </w:r>
          </w:p>
        </w:tc>
        <w:tc>
          <w:tcPr>
            <w:tcW w:w="1275" w:type="dxa"/>
            <w:vAlign w:val="center"/>
          </w:tcPr>
          <w:p w:rsidR="007407B5" w:rsidRDefault="007407B5" w:rsidP="00A9707E">
            <w:pPr>
              <w:jc w:val="center"/>
              <w:rPr>
                <w:rFonts w:ascii="宋体" w:hAnsi="宋体"/>
                <w:bCs/>
                <w:sz w:val="24"/>
                <w:szCs w:val="24"/>
              </w:rPr>
            </w:pPr>
            <w:r>
              <w:rPr>
                <w:rFonts w:ascii="宋体" w:hAnsi="宋体"/>
                <w:bCs/>
                <w:sz w:val="24"/>
                <w:szCs w:val="24"/>
              </w:rPr>
              <w:t>2</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2020</w:t>
            </w:r>
            <w:r>
              <w:rPr>
                <w:rFonts w:ascii="宋体" w:hAnsi="宋体" w:hint="eastAsia"/>
                <w:bCs/>
                <w:sz w:val="24"/>
                <w:szCs w:val="24"/>
              </w:rPr>
              <w:t>年</w:t>
            </w:r>
            <w:r>
              <w:rPr>
                <w:rFonts w:ascii="宋体" w:hAnsi="宋体"/>
                <w:bCs/>
                <w:sz w:val="24"/>
                <w:szCs w:val="24"/>
              </w:rPr>
              <w:t>12</w:t>
            </w:r>
            <w:r>
              <w:rPr>
                <w:rFonts w:ascii="宋体" w:hAnsi="宋体" w:hint="eastAsia"/>
                <w:bCs/>
                <w:sz w:val="24"/>
                <w:szCs w:val="24"/>
              </w:rPr>
              <w:t>月</w:t>
            </w:r>
            <w:r>
              <w:rPr>
                <w:rFonts w:ascii="宋体" w:hAnsi="宋体"/>
                <w:bCs/>
                <w:sz w:val="24"/>
                <w:szCs w:val="24"/>
              </w:rPr>
              <w:t>30</w:t>
            </w:r>
            <w:r>
              <w:rPr>
                <w:rFonts w:ascii="宋体" w:hAnsi="宋体" w:hint="eastAsia"/>
                <w:bCs/>
                <w:sz w:val="24"/>
                <w:szCs w:val="24"/>
              </w:rPr>
              <w:t>日前完成</w:t>
            </w:r>
          </w:p>
        </w:tc>
      </w:tr>
      <w:tr w:rsidR="007407B5" w:rsidTr="0064226D">
        <w:trPr>
          <w:trHeight w:val="53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4</w:t>
            </w:r>
          </w:p>
        </w:tc>
        <w:tc>
          <w:tcPr>
            <w:tcW w:w="2974" w:type="dxa"/>
            <w:vAlign w:val="center"/>
          </w:tcPr>
          <w:p w:rsidR="007407B5" w:rsidRDefault="007407B5" w:rsidP="00A9707E">
            <w:pPr>
              <w:jc w:val="center"/>
              <w:rPr>
                <w:rFonts w:ascii="宋体" w:cs="宋体"/>
                <w:sz w:val="24"/>
                <w:szCs w:val="24"/>
              </w:rPr>
            </w:pPr>
            <w:r>
              <w:rPr>
                <w:rFonts w:ascii="宋体" w:hAnsi="宋体" w:hint="eastAsia"/>
                <w:bCs/>
                <w:sz w:val="24"/>
                <w:szCs w:val="24"/>
              </w:rPr>
              <w:t>草莓精品园区建设</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唐王、董家及周边</w:t>
            </w:r>
          </w:p>
        </w:tc>
        <w:tc>
          <w:tcPr>
            <w:tcW w:w="5381" w:type="dxa"/>
            <w:vAlign w:val="center"/>
          </w:tcPr>
          <w:p w:rsidR="007407B5" w:rsidRPr="006D347D" w:rsidRDefault="007407B5" w:rsidP="00A9707E">
            <w:pPr>
              <w:pStyle w:val="a4"/>
              <w:rPr>
                <w:rFonts w:ascii="宋体" w:eastAsia="宋体" w:hAnsi="宋体"/>
              </w:rPr>
            </w:pPr>
            <w:r w:rsidRPr="006D347D">
              <w:rPr>
                <w:rStyle w:val="a3"/>
                <w:rFonts w:ascii="宋体" w:eastAsia="宋体" w:hAnsi="宋体" w:hint="eastAsia"/>
                <w:sz w:val="24"/>
                <w:szCs w:val="24"/>
              </w:rPr>
              <w:t>新建（提升）</w:t>
            </w:r>
            <w:r w:rsidRPr="006D347D">
              <w:rPr>
                <w:rStyle w:val="a3"/>
                <w:rFonts w:ascii="宋体" w:eastAsia="宋体" w:hAnsi="宋体"/>
                <w:sz w:val="24"/>
                <w:szCs w:val="24"/>
                <w:lang w:val="en-US"/>
              </w:rPr>
              <w:t>100</w:t>
            </w:r>
            <w:r w:rsidRPr="006D347D">
              <w:rPr>
                <w:rStyle w:val="a3"/>
                <w:rFonts w:ascii="宋体" w:eastAsia="宋体" w:hAnsi="宋体" w:hint="eastAsia"/>
                <w:sz w:val="24"/>
                <w:szCs w:val="24"/>
              </w:rPr>
              <w:t>个高标准草莓精品园，总面积</w:t>
            </w:r>
            <w:r w:rsidRPr="006D347D">
              <w:rPr>
                <w:rStyle w:val="a3"/>
                <w:rFonts w:ascii="宋体" w:eastAsia="宋体" w:hAnsi="宋体"/>
                <w:sz w:val="24"/>
                <w:szCs w:val="24"/>
                <w:lang w:val="en-US"/>
              </w:rPr>
              <w:t>1</w:t>
            </w:r>
            <w:r w:rsidRPr="006D347D">
              <w:rPr>
                <w:rStyle w:val="a3"/>
                <w:rFonts w:ascii="宋体" w:eastAsia="宋体" w:hAnsi="宋体" w:hint="eastAsia"/>
                <w:sz w:val="24"/>
                <w:szCs w:val="24"/>
              </w:rPr>
              <w:t>万亩。</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6</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3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5</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草莓家庭农场建设</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唐王、董家</w:t>
            </w:r>
          </w:p>
        </w:tc>
        <w:tc>
          <w:tcPr>
            <w:tcW w:w="5381" w:type="dxa"/>
            <w:vAlign w:val="center"/>
          </w:tcPr>
          <w:p w:rsidR="007407B5" w:rsidRPr="006D347D" w:rsidRDefault="007407B5" w:rsidP="00A9707E">
            <w:pPr>
              <w:pStyle w:val="a4"/>
              <w:jc w:val="center"/>
              <w:rPr>
                <w:rFonts w:ascii="宋体" w:eastAsia="宋体" w:hAnsi="宋体"/>
              </w:rPr>
            </w:pPr>
            <w:r w:rsidRPr="006D347D">
              <w:rPr>
                <w:rStyle w:val="a3"/>
                <w:rFonts w:ascii="宋体" w:eastAsia="宋体" w:hAnsi="宋体" w:hint="eastAsia"/>
                <w:sz w:val="24"/>
                <w:szCs w:val="24"/>
              </w:rPr>
              <w:t>新建（提升）标准棚</w:t>
            </w:r>
            <w:r w:rsidRPr="006D347D">
              <w:rPr>
                <w:rStyle w:val="a3"/>
                <w:rFonts w:ascii="宋体" w:eastAsia="宋体" w:hAnsi="宋体"/>
                <w:sz w:val="24"/>
                <w:szCs w:val="24"/>
                <w:lang w:val="en-US"/>
              </w:rPr>
              <w:t>2</w:t>
            </w:r>
            <w:r w:rsidRPr="006D347D">
              <w:rPr>
                <w:rStyle w:val="a3"/>
                <w:rFonts w:ascii="宋体" w:eastAsia="宋体" w:hAnsi="宋体" w:hint="eastAsia"/>
                <w:sz w:val="24"/>
                <w:szCs w:val="24"/>
              </w:rPr>
              <w:t>万亩</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6</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3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6</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带动区生产设施建设</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规划区及周边</w:t>
            </w:r>
          </w:p>
        </w:tc>
        <w:tc>
          <w:tcPr>
            <w:tcW w:w="5381" w:type="dxa"/>
            <w:vAlign w:val="center"/>
          </w:tcPr>
          <w:p w:rsidR="007407B5" w:rsidRPr="006D347D" w:rsidRDefault="007407B5" w:rsidP="00A9707E">
            <w:pPr>
              <w:pStyle w:val="a4"/>
              <w:jc w:val="center"/>
              <w:rPr>
                <w:rFonts w:ascii="宋体" w:eastAsia="宋体" w:hAnsi="宋体"/>
              </w:rPr>
            </w:pPr>
            <w:r w:rsidRPr="006D347D">
              <w:rPr>
                <w:rStyle w:val="a3"/>
                <w:rFonts w:ascii="宋体" w:eastAsia="宋体" w:hAnsi="宋体" w:hint="eastAsia"/>
                <w:sz w:val="24"/>
                <w:szCs w:val="24"/>
              </w:rPr>
              <w:t>带动</w:t>
            </w:r>
            <w:r w:rsidRPr="006D347D">
              <w:rPr>
                <w:rStyle w:val="a3"/>
                <w:rFonts w:ascii="宋体" w:eastAsia="宋体" w:hAnsi="宋体"/>
                <w:sz w:val="24"/>
                <w:szCs w:val="24"/>
                <w:lang w:val="en-US"/>
              </w:rPr>
              <w:t>1</w:t>
            </w:r>
            <w:r w:rsidRPr="006D347D">
              <w:rPr>
                <w:rStyle w:val="a3"/>
                <w:rFonts w:ascii="宋体" w:eastAsia="宋体" w:hAnsi="宋体"/>
                <w:sz w:val="24"/>
                <w:szCs w:val="24"/>
              </w:rPr>
              <w:t>.5</w:t>
            </w:r>
            <w:r w:rsidRPr="006D347D">
              <w:rPr>
                <w:rStyle w:val="a3"/>
                <w:rFonts w:ascii="宋体" w:eastAsia="宋体" w:hAnsi="宋体" w:hint="eastAsia"/>
                <w:sz w:val="24"/>
                <w:szCs w:val="24"/>
              </w:rPr>
              <w:t>万亩设施新建（提升）</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4</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638"/>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7</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草莓大道、巨野河休闲观光带和主干道建设</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董家、唐王</w:t>
            </w:r>
          </w:p>
        </w:tc>
        <w:tc>
          <w:tcPr>
            <w:tcW w:w="5381" w:type="dxa"/>
            <w:vAlign w:val="center"/>
          </w:tcPr>
          <w:p w:rsidR="007407B5" w:rsidRPr="006D347D" w:rsidRDefault="007407B5" w:rsidP="00A9707E">
            <w:pPr>
              <w:pStyle w:val="a4"/>
              <w:jc w:val="center"/>
              <w:rPr>
                <w:rFonts w:ascii="宋体" w:eastAsia="宋体" w:hAnsi="宋体"/>
              </w:rPr>
            </w:pPr>
            <w:r w:rsidRPr="006D347D">
              <w:rPr>
                <w:rStyle w:val="a3"/>
                <w:rFonts w:ascii="宋体" w:eastAsia="宋体" w:hAnsi="宋体" w:hint="eastAsia"/>
                <w:sz w:val="24"/>
                <w:szCs w:val="24"/>
              </w:rPr>
              <w:t>建设道路</w:t>
            </w:r>
            <w:r w:rsidRPr="006D347D">
              <w:rPr>
                <w:rStyle w:val="a3"/>
                <w:rFonts w:ascii="宋体" w:eastAsia="宋体" w:hAnsi="宋体"/>
                <w:sz w:val="24"/>
                <w:szCs w:val="24"/>
              </w:rPr>
              <w:t>64.6</w:t>
            </w:r>
            <w:r w:rsidRPr="006D347D">
              <w:rPr>
                <w:rStyle w:val="a3"/>
                <w:rFonts w:ascii="宋体" w:eastAsia="宋体" w:hAnsi="宋体" w:hint="eastAsia"/>
                <w:sz w:val="24"/>
                <w:szCs w:val="24"/>
              </w:rPr>
              <w:t>公里</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4</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7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8</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其它基础设施</w:t>
            </w:r>
          </w:p>
          <w:p w:rsidR="007407B5" w:rsidRDefault="007407B5" w:rsidP="00A9707E">
            <w:pPr>
              <w:jc w:val="center"/>
              <w:rPr>
                <w:rFonts w:ascii="宋体" w:eastAsia="宋体"/>
                <w:bCs/>
                <w:sz w:val="24"/>
                <w:szCs w:val="24"/>
              </w:rPr>
            </w:pPr>
            <w:r>
              <w:rPr>
                <w:rFonts w:ascii="宋体" w:hAnsi="宋体" w:hint="eastAsia"/>
                <w:bCs/>
                <w:sz w:val="24"/>
                <w:szCs w:val="24"/>
              </w:rPr>
              <w:t>（水电路林等）</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董家、唐王</w:t>
            </w:r>
          </w:p>
        </w:tc>
        <w:tc>
          <w:tcPr>
            <w:tcW w:w="5381" w:type="dxa"/>
            <w:vAlign w:val="center"/>
          </w:tcPr>
          <w:p w:rsidR="007407B5" w:rsidRPr="006D347D" w:rsidRDefault="007407B5" w:rsidP="00A9707E">
            <w:pPr>
              <w:pStyle w:val="a4"/>
              <w:jc w:val="center"/>
              <w:rPr>
                <w:rFonts w:ascii="宋体" w:eastAsia="宋体" w:hAnsi="宋体"/>
              </w:rPr>
            </w:pPr>
            <w:r w:rsidRPr="006D347D">
              <w:rPr>
                <w:rStyle w:val="a3"/>
                <w:rFonts w:ascii="宋体" w:eastAsia="宋体" w:hAnsi="宋体" w:hint="eastAsia"/>
                <w:sz w:val="24"/>
                <w:szCs w:val="24"/>
              </w:rPr>
              <w:t>水电林路等</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1.5</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39"/>
          <w:jc w:val="center"/>
        </w:trPr>
        <w:tc>
          <w:tcPr>
            <w:tcW w:w="703" w:type="dxa"/>
            <w:vAlign w:val="center"/>
          </w:tcPr>
          <w:p w:rsidR="007407B5" w:rsidRDefault="007407B5" w:rsidP="00A9707E">
            <w:pPr>
              <w:jc w:val="center"/>
              <w:rPr>
                <w:rFonts w:ascii="宋体" w:hAnsi="宋体"/>
                <w:bCs/>
                <w:sz w:val="24"/>
                <w:szCs w:val="24"/>
              </w:rPr>
            </w:pPr>
            <w:r>
              <w:rPr>
                <w:rFonts w:ascii="宋体" w:hAnsi="宋体"/>
                <w:bCs/>
                <w:sz w:val="24"/>
                <w:szCs w:val="24"/>
              </w:rPr>
              <w:t>9</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销售平台及品牌创建</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董家、唐王</w:t>
            </w:r>
          </w:p>
        </w:tc>
        <w:tc>
          <w:tcPr>
            <w:tcW w:w="5381" w:type="dxa"/>
            <w:vAlign w:val="center"/>
          </w:tcPr>
          <w:p w:rsidR="007407B5" w:rsidRPr="006D347D" w:rsidRDefault="007407B5" w:rsidP="00A9707E">
            <w:pPr>
              <w:pStyle w:val="a4"/>
              <w:rPr>
                <w:rFonts w:ascii="宋体" w:eastAsia="宋体" w:hAnsi="宋体"/>
              </w:rPr>
            </w:pPr>
            <w:r w:rsidRPr="006D347D">
              <w:rPr>
                <w:rStyle w:val="a3"/>
                <w:rFonts w:ascii="宋体" w:eastAsia="宋体" w:hAnsi="宋体" w:hint="eastAsia"/>
                <w:sz w:val="24"/>
                <w:szCs w:val="24"/>
              </w:rPr>
              <w:t>草莓销售网络平台和品牌创建</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0.5</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39"/>
          <w:jc w:val="center"/>
        </w:trPr>
        <w:tc>
          <w:tcPr>
            <w:tcW w:w="703" w:type="dxa"/>
            <w:vAlign w:val="center"/>
          </w:tcPr>
          <w:p w:rsidR="007407B5" w:rsidRDefault="007407B5" w:rsidP="00A9707E">
            <w:pPr>
              <w:jc w:val="center"/>
              <w:rPr>
                <w:rFonts w:ascii="宋体" w:eastAsia="宋体"/>
                <w:bCs/>
                <w:sz w:val="24"/>
                <w:szCs w:val="24"/>
              </w:rPr>
            </w:pPr>
            <w:r>
              <w:rPr>
                <w:rFonts w:ascii="宋体" w:hAnsi="宋体"/>
                <w:bCs/>
                <w:sz w:val="24"/>
                <w:szCs w:val="24"/>
              </w:rPr>
              <w:t>10</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质量安全追溯体系建设</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董家、唐王</w:t>
            </w:r>
          </w:p>
        </w:tc>
        <w:tc>
          <w:tcPr>
            <w:tcW w:w="5381" w:type="dxa"/>
            <w:vAlign w:val="center"/>
          </w:tcPr>
          <w:p w:rsidR="007407B5" w:rsidRPr="006D347D" w:rsidRDefault="007407B5" w:rsidP="00A9707E">
            <w:pPr>
              <w:pStyle w:val="a4"/>
              <w:rPr>
                <w:rFonts w:ascii="宋体" w:eastAsia="宋体" w:hAnsi="宋体"/>
              </w:rPr>
            </w:pPr>
            <w:r w:rsidRPr="006D347D">
              <w:rPr>
                <w:rStyle w:val="a3"/>
                <w:rFonts w:ascii="宋体" w:eastAsia="宋体" w:hAnsi="宋体" w:hint="eastAsia"/>
                <w:sz w:val="24"/>
                <w:szCs w:val="24"/>
              </w:rPr>
              <w:t>终端平台及</w:t>
            </w:r>
            <w:r w:rsidRPr="006D347D">
              <w:rPr>
                <w:rStyle w:val="a3"/>
                <w:rFonts w:ascii="宋体" w:eastAsia="宋体" w:hAnsi="宋体"/>
                <w:sz w:val="24"/>
                <w:szCs w:val="24"/>
              </w:rPr>
              <w:t>100</w:t>
            </w:r>
            <w:r w:rsidRPr="006D347D">
              <w:rPr>
                <w:rStyle w:val="a3"/>
                <w:rFonts w:ascii="宋体" w:eastAsia="宋体" w:hAnsi="宋体" w:hint="eastAsia"/>
                <w:sz w:val="24"/>
                <w:szCs w:val="24"/>
              </w:rPr>
              <w:t>个精品园区质量追溯体系建设</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0.15</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39"/>
          <w:jc w:val="center"/>
        </w:trPr>
        <w:tc>
          <w:tcPr>
            <w:tcW w:w="703" w:type="dxa"/>
            <w:vAlign w:val="center"/>
          </w:tcPr>
          <w:p w:rsidR="007407B5" w:rsidRDefault="007407B5" w:rsidP="00A9707E">
            <w:pPr>
              <w:jc w:val="center"/>
              <w:rPr>
                <w:rFonts w:ascii="宋体" w:eastAsia="宋体"/>
                <w:bCs/>
                <w:sz w:val="24"/>
                <w:szCs w:val="24"/>
              </w:rPr>
            </w:pPr>
            <w:r>
              <w:rPr>
                <w:rFonts w:ascii="宋体" w:hAnsi="宋体"/>
                <w:bCs/>
                <w:sz w:val="24"/>
                <w:szCs w:val="24"/>
              </w:rPr>
              <w:t>11</w:t>
            </w:r>
          </w:p>
        </w:tc>
        <w:tc>
          <w:tcPr>
            <w:tcW w:w="2974"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草莓科技专项</w:t>
            </w:r>
          </w:p>
        </w:tc>
        <w:tc>
          <w:tcPr>
            <w:tcW w:w="1415" w:type="dxa"/>
            <w:vAlign w:val="center"/>
          </w:tcPr>
          <w:p w:rsidR="007407B5" w:rsidRDefault="007407B5" w:rsidP="00A9707E">
            <w:pPr>
              <w:jc w:val="center"/>
              <w:rPr>
                <w:rFonts w:ascii="宋体" w:eastAsia="宋体"/>
                <w:bCs/>
                <w:sz w:val="24"/>
                <w:szCs w:val="24"/>
              </w:rPr>
            </w:pPr>
            <w:r>
              <w:rPr>
                <w:rFonts w:ascii="宋体" w:hAnsi="宋体" w:hint="eastAsia"/>
                <w:bCs/>
                <w:sz w:val="24"/>
                <w:szCs w:val="24"/>
              </w:rPr>
              <w:t>董家、唐王</w:t>
            </w:r>
          </w:p>
        </w:tc>
        <w:tc>
          <w:tcPr>
            <w:tcW w:w="5381" w:type="dxa"/>
            <w:vAlign w:val="center"/>
          </w:tcPr>
          <w:p w:rsidR="007407B5" w:rsidRPr="006D347D" w:rsidRDefault="007407B5" w:rsidP="00A9707E">
            <w:pPr>
              <w:pStyle w:val="a4"/>
              <w:rPr>
                <w:rFonts w:ascii="宋体" w:eastAsia="宋体" w:hAnsi="宋体"/>
              </w:rPr>
            </w:pPr>
            <w:r w:rsidRPr="006D347D">
              <w:rPr>
                <w:rStyle w:val="a3"/>
                <w:rFonts w:ascii="宋体" w:eastAsia="宋体" w:hAnsi="宋体" w:hint="eastAsia"/>
                <w:sz w:val="24"/>
                <w:szCs w:val="24"/>
              </w:rPr>
              <w:t>新品种新技术的引进、研究和推广，废弃物利用和土壤消毒等。</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0.1</w:t>
            </w:r>
          </w:p>
        </w:tc>
        <w:tc>
          <w:tcPr>
            <w:tcW w:w="2185" w:type="dxa"/>
            <w:vAlign w:val="center"/>
          </w:tcPr>
          <w:p w:rsidR="007407B5" w:rsidRDefault="007407B5" w:rsidP="00A9707E">
            <w:pPr>
              <w:jc w:val="center"/>
              <w:rPr>
                <w:rFonts w:ascii="宋体" w:eastAsia="宋体"/>
                <w:bCs/>
                <w:sz w:val="24"/>
                <w:szCs w:val="24"/>
              </w:rPr>
            </w:pPr>
            <w:r>
              <w:rPr>
                <w:rFonts w:ascii="宋体" w:hAnsi="宋体"/>
                <w:bCs/>
                <w:sz w:val="24"/>
                <w:szCs w:val="24"/>
              </w:rPr>
              <w:t>2018-2021</w:t>
            </w:r>
            <w:r>
              <w:rPr>
                <w:rFonts w:ascii="宋体" w:hAnsi="宋体" w:hint="eastAsia"/>
                <w:bCs/>
                <w:sz w:val="24"/>
                <w:szCs w:val="24"/>
              </w:rPr>
              <w:t>年</w:t>
            </w:r>
          </w:p>
        </w:tc>
      </w:tr>
      <w:tr w:rsidR="007407B5" w:rsidTr="0064226D">
        <w:trPr>
          <w:trHeight w:val="539"/>
          <w:jc w:val="center"/>
        </w:trPr>
        <w:tc>
          <w:tcPr>
            <w:tcW w:w="10474" w:type="dxa"/>
            <w:gridSpan w:val="4"/>
            <w:vAlign w:val="center"/>
          </w:tcPr>
          <w:p w:rsidR="007407B5" w:rsidRDefault="007407B5" w:rsidP="00A9707E">
            <w:pPr>
              <w:spacing w:line="400" w:lineRule="exact"/>
              <w:jc w:val="center"/>
              <w:rPr>
                <w:rFonts w:ascii="宋体" w:eastAsia="宋体"/>
                <w:bCs/>
                <w:sz w:val="24"/>
                <w:szCs w:val="24"/>
              </w:rPr>
            </w:pPr>
            <w:r>
              <w:rPr>
                <w:rFonts w:ascii="宋体" w:hAnsi="宋体" w:hint="eastAsia"/>
                <w:bCs/>
                <w:sz w:val="24"/>
                <w:szCs w:val="24"/>
              </w:rPr>
              <w:t>合计</w:t>
            </w:r>
          </w:p>
        </w:tc>
        <w:tc>
          <w:tcPr>
            <w:tcW w:w="1275" w:type="dxa"/>
            <w:vAlign w:val="center"/>
          </w:tcPr>
          <w:p w:rsidR="007407B5" w:rsidRDefault="007407B5" w:rsidP="00A9707E">
            <w:pPr>
              <w:jc w:val="center"/>
              <w:rPr>
                <w:rFonts w:ascii="宋体" w:eastAsia="宋体"/>
                <w:bCs/>
                <w:sz w:val="24"/>
                <w:szCs w:val="24"/>
              </w:rPr>
            </w:pPr>
            <w:r>
              <w:rPr>
                <w:rFonts w:ascii="宋体" w:hAnsi="宋体"/>
                <w:bCs/>
                <w:sz w:val="24"/>
                <w:szCs w:val="24"/>
              </w:rPr>
              <w:t>27.25</w:t>
            </w:r>
          </w:p>
        </w:tc>
        <w:tc>
          <w:tcPr>
            <w:tcW w:w="2185" w:type="dxa"/>
            <w:vAlign w:val="center"/>
          </w:tcPr>
          <w:p w:rsidR="007407B5" w:rsidRDefault="007407B5" w:rsidP="00A9707E">
            <w:pPr>
              <w:jc w:val="center"/>
              <w:rPr>
                <w:rFonts w:ascii="宋体" w:eastAsia="宋体"/>
                <w:bCs/>
                <w:sz w:val="24"/>
                <w:szCs w:val="24"/>
              </w:rPr>
            </w:pPr>
          </w:p>
        </w:tc>
      </w:tr>
    </w:tbl>
    <w:p w:rsidR="007407B5" w:rsidRDefault="007407B5" w:rsidP="0064226D">
      <w:pPr>
        <w:rPr>
          <w:rFonts w:eastAsia="华文仿宋" w:hAnsi="华文仿宋"/>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0;text-align:left;margin-left:0;margin-top:0;width:681.25pt;height:449.25pt;z-index:251658240;visibility:visible;mso-position-horizontal-relative:margin;mso-position-vertical-relative:text">
            <v:imagedata r:id="rId7" o:title=""/>
            <w10:wrap type="square" anchorx="margin"/>
          </v:shape>
        </w:pict>
      </w:r>
    </w:p>
    <w:p w:rsidR="007407B5" w:rsidRDefault="007407B5" w:rsidP="0064226D">
      <w:pPr>
        <w:rPr>
          <w:rFonts w:eastAsia="华文仿宋" w:hAnsi="华文仿宋"/>
          <w:sz w:val="32"/>
          <w:szCs w:val="32"/>
        </w:rPr>
      </w:pPr>
      <w:r w:rsidRPr="00567EE8">
        <w:rPr>
          <w:rFonts w:ascii="Times New Roman" w:eastAsia="华文仿宋" w:hAnsi="Times New Roman"/>
          <w:noProof/>
          <w:sz w:val="32"/>
          <w:szCs w:val="32"/>
        </w:rPr>
        <w:pict>
          <v:shape id="图片 5" o:spid="_x0000_i1025" type="#_x0000_t75" style="width:697.5pt;height:497.25pt;visibility:visible">
            <v:imagedata r:id="rId8" o:title=""/>
          </v:shape>
        </w:pict>
      </w:r>
    </w:p>
    <w:p w:rsidR="007407B5" w:rsidRDefault="007407B5" w:rsidP="0064226D">
      <w:pPr>
        <w:rPr>
          <w:rFonts w:eastAsia="华文仿宋" w:hAnsi="华文仿宋"/>
          <w:sz w:val="32"/>
          <w:szCs w:val="32"/>
        </w:rPr>
      </w:pPr>
      <w:r>
        <w:rPr>
          <w:noProof/>
        </w:rPr>
        <w:pict>
          <v:shape id="_x0000_i1026" type="#_x0000_t75" style="width:651.75pt;height:468pt;visibility:visible">
            <v:imagedata r:id="rId9" o:title=""/>
          </v:shape>
        </w:pict>
      </w:r>
    </w:p>
    <w:p w:rsidR="007407B5" w:rsidRDefault="007407B5" w:rsidP="0064226D">
      <w:pPr>
        <w:rPr>
          <w:rFonts w:ascii="仿宋_GB2312" w:eastAsia="仿宋_GB2312"/>
          <w:sz w:val="32"/>
          <w:szCs w:val="32"/>
        </w:rPr>
        <w:sectPr w:rsidR="007407B5">
          <w:pgSz w:w="16838" w:h="11906" w:orient="landscape"/>
          <w:pgMar w:top="1440" w:right="1440" w:bottom="1440" w:left="1440" w:header="851" w:footer="992" w:gutter="0"/>
          <w:cols w:space="720"/>
          <w:docGrid w:linePitch="312"/>
        </w:sectPr>
      </w:pPr>
    </w:p>
    <w:p w:rsidR="007407B5" w:rsidRDefault="007407B5" w:rsidP="0064226D">
      <w:pPr>
        <w:rPr>
          <w:rFonts w:ascii="Times New Roman" w:eastAsia="华文仿宋" w:hAnsi="华文仿宋"/>
          <w:sz w:val="32"/>
          <w:szCs w:val="32"/>
        </w:rPr>
      </w:pPr>
    </w:p>
    <w:p w:rsidR="007407B5" w:rsidRPr="0064226D" w:rsidRDefault="007407B5" w:rsidP="0064226D">
      <w:pPr>
        <w:rPr>
          <w:szCs w:val="32"/>
        </w:rPr>
      </w:pPr>
      <w:r>
        <w:rPr>
          <w:rFonts w:ascii="仿宋_GB2312" w:eastAsia="仿宋_GB2312" w:hAnsi="黑体"/>
          <w:kern w:val="36"/>
          <w:sz w:val="32"/>
          <w:szCs w:val="32"/>
        </w:rPr>
        <w:fldChar w:fldCharType="end"/>
      </w:r>
    </w:p>
    <w:sectPr w:rsidR="007407B5" w:rsidRPr="0064226D" w:rsidSect="0082513E">
      <w:footerReference w:type="default" r:id="rId10"/>
      <w:pgSz w:w="11906" w:h="16838"/>
      <w:pgMar w:top="1440" w:right="1440" w:bottom="1440" w:left="144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7B5" w:rsidRDefault="007407B5">
      <w:r>
        <w:separator/>
      </w:r>
    </w:p>
  </w:endnote>
  <w:endnote w:type="continuationSeparator" w:id="0">
    <w:p w:rsidR="007407B5" w:rsidRDefault="007407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等线 Light">
    <w:altName w:val="宋体"/>
    <w:panose1 w:val="00000000000000000000"/>
    <w:charset w:val="86"/>
    <w:family w:val="auto"/>
    <w:notTrueType/>
    <w:pitch w:val="default"/>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方正书宋_GBK">
    <w:altName w:val="微软雅黑"/>
    <w:panose1 w:val="00000000000000000000"/>
    <w:charset w:val="86"/>
    <w:family w:val="script"/>
    <w:notTrueType/>
    <w:pitch w:val="fixed"/>
    <w:sig w:usb0="00000001" w:usb1="080E0000" w:usb2="00000010" w:usb3="00000000" w:csb0="00040000" w:csb1="00000000"/>
  </w:font>
  <w:font w:name="方正小标宋_GBK">
    <w:altName w:val="方正兰亭超细黑简体"/>
    <w:panose1 w:val="00000000000000000000"/>
    <w:charset w:val="86"/>
    <w:family w:val="script"/>
    <w:notTrueType/>
    <w:pitch w:val="fixed"/>
    <w:sig w:usb0="00000001" w:usb1="080E0000" w:usb2="00000010" w:usb3="00000000" w:csb0="00040000" w:csb1="00000000"/>
  </w:font>
  <w:font w:name="方正大黑简体">
    <w:altName w:val="微软雅黑"/>
    <w:panose1 w:val="00000000000000000000"/>
    <w:charset w:val="86"/>
    <w:family w:val="auto"/>
    <w:notTrueType/>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文星简小标宋">
    <w:altName w:val="微软雅黑"/>
    <w:panose1 w:val="00000000000000000000"/>
    <w:charset w:val="86"/>
    <w:family w:val="modern"/>
    <w:notTrueType/>
    <w:pitch w:val="fixed"/>
    <w:sig w:usb0="00000001" w:usb1="080E0000" w:usb2="00000010" w:usb3="00000000" w:csb0="00040000" w:csb1="00000000"/>
  </w:font>
  <w:font w:name="华文仿宋">
    <w:altName w:val="华文中宋"/>
    <w:panose1 w:val="00000000000000000000"/>
    <w:charset w:val="86"/>
    <w:family w:val="auto"/>
    <w:notTrueType/>
    <w:pitch w:val="variable"/>
    <w:sig w:usb0="00000287" w:usb1="080E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7B5" w:rsidRDefault="007407B5">
    <w:pPr>
      <w:pStyle w:val="Footer"/>
      <w:jc w:val="center"/>
    </w:pPr>
    <w:r>
      <w:rPr>
        <w:noProof/>
      </w:rPr>
      <w:pict>
        <v:shapetype id="_x0000_t202" coordsize="21600,21600" o:spt="202" path="m,l,21600r21600,l21600,xe">
          <v:stroke joinstyle="miter"/>
          <v:path gradientshapeok="t" o:connecttype="rect"/>
        </v:shapetype>
        <v:shape id="文本框 16" o:spid="_x0000_s2049" type="#_x0000_t202" style="position:absolute;left:0;text-align:left;margin-left:0;margin-top:0;width:2in;height:2in;z-index:251658240;mso-wrap-style:none;mso-position-horizontal:center;mso-position-horizontal-relative:margin" filled="f" stroked="f">
          <v:fill o:detectmouseclick="t"/>
          <v:textbox style="mso-next-textbox:#文本框 16;mso-fit-shape-to-text:t" inset="0,0,0,0">
            <w:txbxContent>
              <w:p w:rsidR="007407B5" w:rsidRDefault="007407B5">
                <w:pPr>
                  <w:pStyle w:val="Footer"/>
                  <w:rPr>
                    <w:rFonts w:eastAsia="等线"/>
                  </w:rPr>
                </w:pPr>
                <w:r>
                  <w:rPr>
                    <w:noProof/>
                  </w:rPr>
                  <w:fldChar w:fldCharType="begin"/>
                </w:r>
                <w:r>
                  <w:rPr>
                    <w:noProof/>
                  </w:rPr>
                  <w:instrText xml:space="preserve"> PAGE  \* MERGEFORMAT </w:instrText>
                </w:r>
                <w:r>
                  <w:rPr>
                    <w:noProof/>
                  </w:rPr>
                  <w:fldChar w:fldCharType="separate"/>
                </w:r>
                <w:r>
                  <w:rPr>
                    <w:noProof/>
                  </w:rPr>
                  <w:t>23</w:t>
                </w:r>
                <w:r>
                  <w:rPr>
                    <w:noProof/>
                  </w:rPr>
                  <w:fldChar w:fldCharType="end"/>
                </w:r>
              </w:p>
            </w:txbxContent>
          </v:textbox>
          <w10:wrap anchorx="margin"/>
        </v:shape>
      </w:pict>
    </w:r>
  </w:p>
  <w:p w:rsidR="007407B5" w:rsidRDefault="007407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7B5" w:rsidRDefault="007407B5">
    <w:pPr>
      <w:pStyle w:val="Footer"/>
      <w:jc w:val="center"/>
    </w:pPr>
    <w:r>
      <w:rPr>
        <w:noProof/>
      </w:rPr>
      <w:pict>
        <v:shapetype id="_x0000_t202" coordsize="21600,21600" o:spt="202" path="m,l,21600r21600,l21600,xe">
          <v:stroke joinstyle="miter"/>
          <v:path gradientshapeok="t" o:connecttype="rect"/>
        </v:shapetype>
        <v:shape id="文本框 24" o:spid="_x0000_s2050" type="#_x0000_t202" style="position:absolute;left:0;text-align:left;margin-left:0;margin-top:0;width:2in;height:2in;z-index:251657216;mso-wrap-style:none;mso-position-horizontal:center;mso-position-horizontal-relative:margin" filled="f" stroked="f">
          <v:fill o:detectmouseclick="t"/>
          <v:textbox style="mso-next-textbox:#文本框 24;mso-fit-shape-to-text:t" inset="0,0,0,0">
            <w:txbxContent>
              <w:p w:rsidR="007407B5" w:rsidRDefault="007407B5">
                <w:pPr>
                  <w:pStyle w:val="Footer"/>
                  <w:rPr>
                    <w:rFonts w:eastAsia="等线"/>
                  </w:rPr>
                </w:pPr>
                <w:r>
                  <w:rPr>
                    <w:noProof/>
                  </w:rPr>
                  <w:fldChar w:fldCharType="begin"/>
                </w:r>
                <w:r>
                  <w:rPr>
                    <w:noProof/>
                  </w:rPr>
                  <w:instrText xml:space="preserve"> PAGE  \* MERGEFORMAT </w:instrText>
                </w:r>
                <w:r>
                  <w:rPr>
                    <w:noProof/>
                  </w:rPr>
                  <w:fldChar w:fldCharType="separate"/>
                </w:r>
                <w:r>
                  <w:rPr>
                    <w:noProof/>
                  </w:rPr>
                  <w:t>24</w:t>
                </w:r>
                <w:r>
                  <w:rPr>
                    <w:noProof/>
                  </w:rPr>
                  <w:fldChar w:fldCharType="end"/>
                </w:r>
              </w:p>
            </w:txbxContent>
          </v:textbox>
          <w10:wrap anchorx="margin"/>
        </v:shape>
      </w:pict>
    </w:r>
  </w:p>
  <w:p w:rsidR="007407B5" w:rsidRDefault="007407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7B5" w:rsidRDefault="007407B5">
      <w:r>
        <w:separator/>
      </w:r>
    </w:p>
  </w:footnote>
  <w:footnote w:type="continuationSeparator" w:id="0">
    <w:p w:rsidR="007407B5" w:rsidRDefault="007407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stylePaneFormatFilter w:val="3F01"/>
  <w:defaultTabStop w:val="420"/>
  <w:drawingGridHorizontalSpacing w:val="0"/>
  <w:drawingGridVerticalSpacing w:val="156"/>
  <w:displayHorizontalDrawingGridEvery w:val="2"/>
  <w:displayVerticalDrawingGridEvery w:val="2"/>
  <w:noPunctuationKerning/>
  <w:characterSpacingControl w:val="compressPunctuation"/>
  <w:noLineBreaksAfter w:lang="zh-CN" w:val="$([{£¥·‘“〈《「『【〔〖〝﹙﹛﹝＄（．［｛￡￥"/>
  <w:noLineBreaksBefore w:lang="zh-CN" w:val="!%),.:;&gt;?]}¢¨°·ˇˉ―‖’”…‰′″›℃∶、。〃〉》」』】〕〗〞︶︺︾﹀﹄﹚﹜﹞！＂％＇），．：；？］｀｜｝～￠"/>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76B48"/>
    <w:rsid w:val="00093311"/>
    <w:rsid w:val="000D7CEF"/>
    <w:rsid w:val="000F660E"/>
    <w:rsid w:val="00101788"/>
    <w:rsid w:val="001059E0"/>
    <w:rsid w:val="00117C91"/>
    <w:rsid w:val="001428F6"/>
    <w:rsid w:val="00144266"/>
    <w:rsid w:val="00172A27"/>
    <w:rsid w:val="0017661F"/>
    <w:rsid w:val="001929D9"/>
    <w:rsid w:val="002A2628"/>
    <w:rsid w:val="002D4E97"/>
    <w:rsid w:val="003150B2"/>
    <w:rsid w:val="00365F58"/>
    <w:rsid w:val="003B440F"/>
    <w:rsid w:val="003E7622"/>
    <w:rsid w:val="003F62C8"/>
    <w:rsid w:val="00445FCB"/>
    <w:rsid w:val="0046745B"/>
    <w:rsid w:val="00485A21"/>
    <w:rsid w:val="004D0618"/>
    <w:rsid w:val="004D5FD2"/>
    <w:rsid w:val="004E3071"/>
    <w:rsid w:val="005169AF"/>
    <w:rsid w:val="005401E7"/>
    <w:rsid w:val="0055455D"/>
    <w:rsid w:val="005616B5"/>
    <w:rsid w:val="00567EE8"/>
    <w:rsid w:val="005D6606"/>
    <w:rsid w:val="005F5736"/>
    <w:rsid w:val="0064226D"/>
    <w:rsid w:val="00685774"/>
    <w:rsid w:val="006A66DE"/>
    <w:rsid w:val="006C1040"/>
    <w:rsid w:val="006D347D"/>
    <w:rsid w:val="007344B1"/>
    <w:rsid w:val="007407B5"/>
    <w:rsid w:val="0074451F"/>
    <w:rsid w:val="00747B35"/>
    <w:rsid w:val="007B3439"/>
    <w:rsid w:val="007E7D23"/>
    <w:rsid w:val="0082513E"/>
    <w:rsid w:val="00834F9E"/>
    <w:rsid w:val="00874B23"/>
    <w:rsid w:val="00883FD6"/>
    <w:rsid w:val="008A3AD7"/>
    <w:rsid w:val="009312E1"/>
    <w:rsid w:val="00935214"/>
    <w:rsid w:val="009449B9"/>
    <w:rsid w:val="009640DC"/>
    <w:rsid w:val="00972DDA"/>
    <w:rsid w:val="009850EC"/>
    <w:rsid w:val="009D394A"/>
    <w:rsid w:val="00A9707E"/>
    <w:rsid w:val="00AD61A6"/>
    <w:rsid w:val="00B16317"/>
    <w:rsid w:val="00B736F4"/>
    <w:rsid w:val="00BA39E3"/>
    <w:rsid w:val="00BE0747"/>
    <w:rsid w:val="00C05F18"/>
    <w:rsid w:val="00C23CB5"/>
    <w:rsid w:val="00C27DE9"/>
    <w:rsid w:val="00C46B52"/>
    <w:rsid w:val="00C51014"/>
    <w:rsid w:val="00C560F1"/>
    <w:rsid w:val="00C67C1B"/>
    <w:rsid w:val="00C771A2"/>
    <w:rsid w:val="00C87B55"/>
    <w:rsid w:val="00CD2970"/>
    <w:rsid w:val="00CF20C8"/>
    <w:rsid w:val="00D21027"/>
    <w:rsid w:val="00D422B0"/>
    <w:rsid w:val="00D62253"/>
    <w:rsid w:val="00D84CD7"/>
    <w:rsid w:val="00DA6FC7"/>
    <w:rsid w:val="00E071A0"/>
    <w:rsid w:val="00E14CBA"/>
    <w:rsid w:val="00E577DC"/>
    <w:rsid w:val="00E622E0"/>
    <w:rsid w:val="00E677D4"/>
    <w:rsid w:val="00E74379"/>
    <w:rsid w:val="00EC41DD"/>
    <w:rsid w:val="00ED1E4B"/>
    <w:rsid w:val="00F561DE"/>
    <w:rsid w:val="00F605B4"/>
    <w:rsid w:val="00F63739"/>
    <w:rsid w:val="00F77527"/>
    <w:rsid w:val="00F778A5"/>
    <w:rsid w:val="00F8211C"/>
    <w:rsid w:val="00FA1F2B"/>
    <w:rsid w:val="00FC11C1"/>
    <w:rsid w:val="00FD169E"/>
    <w:rsid w:val="00FE788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2513E"/>
    <w:pPr>
      <w:widowControl w:val="0"/>
      <w:jc w:val="both"/>
    </w:pPr>
    <w:rPr>
      <w:rFonts w:ascii="等线" w:eastAsia="等线" w:hAnsi="等线"/>
    </w:rPr>
  </w:style>
  <w:style w:type="paragraph" w:styleId="Heading1">
    <w:name w:val="heading 1"/>
    <w:basedOn w:val="Normal"/>
    <w:next w:val="Normal"/>
    <w:link w:val="Heading1Char"/>
    <w:uiPriority w:val="99"/>
    <w:qFormat/>
    <w:rsid w:val="0082513E"/>
    <w:pPr>
      <w:keepNext/>
      <w:keepLines/>
      <w:spacing w:before="340" w:after="330" w:line="578" w:lineRule="auto"/>
      <w:outlineLvl w:val="0"/>
    </w:pPr>
    <w:rPr>
      <w:rFonts w:ascii="Calibri" w:eastAsia="宋体" w:hAnsi="Calibri"/>
      <w:b/>
      <w:bCs/>
      <w:kern w:val="44"/>
      <w:sz w:val="44"/>
      <w:szCs w:val="44"/>
    </w:rPr>
  </w:style>
  <w:style w:type="paragraph" w:styleId="Heading2">
    <w:name w:val="heading 2"/>
    <w:basedOn w:val="Normal"/>
    <w:next w:val="Normal"/>
    <w:link w:val="Heading2Char"/>
    <w:uiPriority w:val="99"/>
    <w:qFormat/>
    <w:rsid w:val="0082513E"/>
    <w:pPr>
      <w:keepNext/>
      <w:keepLines/>
      <w:spacing w:before="260" w:after="260" w:line="416" w:lineRule="auto"/>
      <w:outlineLvl w:val="1"/>
    </w:pPr>
    <w:rPr>
      <w:rFonts w:ascii="等线 Light" w:eastAsia="等线 Light" w:hAnsi="等线 Light"/>
      <w:b/>
      <w:bCs/>
      <w:sz w:val="32"/>
      <w:szCs w:val="32"/>
    </w:rPr>
  </w:style>
  <w:style w:type="paragraph" w:styleId="Heading3">
    <w:name w:val="heading 3"/>
    <w:basedOn w:val="Normal"/>
    <w:next w:val="Normal"/>
    <w:link w:val="Heading3Char"/>
    <w:uiPriority w:val="99"/>
    <w:qFormat/>
    <w:rsid w:val="0082513E"/>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513E"/>
    <w:rPr>
      <w:rFonts w:ascii="Calibri" w:eastAsia="宋体" w:hAnsi="Calibri" w:cs="Times New Roman"/>
      <w:b/>
      <w:kern w:val="44"/>
      <w:sz w:val="44"/>
    </w:rPr>
  </w:style>
  <w:style w:type="character" w:customStyle="1" w:styleId="Heading2Char">
    <w:name w:val="Heading 2 Char"/>
    <w:basedOn w:val="DefaultParagraphFont"/>
    <w:link w:val="Heading2"/>
    <w:uiPriority w:val="99"/>
    <w:semiHidden/>
    <w:locked/>
    <w:rsid w:val="0082513E"/>
    <w:rPr>
      <w:rFonts w:ascii="等线 Light" w:eastAsia="等线 Light" w:hAnsi="等线 Light" w:cs="Times New Roman"/>
      <w:b/>
      <w:bCs/>
      <w:kern w:val="2"/>
      <w:sz w:val="32"/>
      <w:szCs w:val="32"/>
    </w:rPr>
  </w:style>
  <w:style w:type="character" w:customStyle="1" w:styleId="Heading3Char">
    <w:name w:val="Heading 3 Char"/>
    <w:basedOn w:val="DefaultParagraphFont"/>
    <w:link w:val="Heading3"/>
    <w:uiPriority w:val="99"/>
    <w:semiHidden/>
    <w:locked/>
    <w:rsid w:val="0082513E"/>
    <w:rPr>
      <w:rFonts w:cs="Times New Roman"/>
      <w:b/>
      <w:bCs/>
      <w:kern w:val="2"/>
      <w:sz w:val="32"/>
      <w:szCs w:val="32"/>
    </w:rPr>
  </w:style>
  <w:style w:type="character" w:customStyle="1" w:styleId="HeaderChar">
    <w:name w:val="Header Char"/>
    <w:link w:val="Header"/>
    <w:uiPriority w:val="99"/>
    <w:locked/>
    <w:rsid w:val="0082513E"/>
    <w:rPr>
      <w:rFonts w:cs="Times New Roman"/>
      <w:sz w:val="18"/>
      <w:szCs w:val="18"/>
    </w:rPr>
  </w:style>
  <w:style w:type="character" w:customStyle="1" w:styleId="DateChar">
    <w:name w:val="Date Char"/>
    <w:link w:val="Date"/>
    <w:uiPriority w:val="99"/>
    <w:semiHidden/>
    <w:locked/>
    <w:rsid w:val="0082513E"/>
    <w:rPr>
      <w:rFonts w:cs="Times New Roman"/>
    </w:rPr>
  </w:style>
  <w:style w:type="character" w:styleId="Strong">
    <w:name w:val="Strong"/>
    <w:basedOn w:val="DefaultParagraphFont"/>
    <w:uiPriority w:val="99"/>
    <w:qFormat/>
    <w:rsid w:val="0082513E"/>
    <w:rPr>
      <w:rFonts w:cs="Times New Roman"/>
      <w:b/>
    </w:rPr>
  </w:style>
  <w:style w:type="character" w:customStyle="1" w:styleId="FooterChar">
    <w:name w:val="Footer Char"/>
    <w:link w:val="Footer"/>
    <w:uiPriority w:val="99"/>
    <w:locked/>
    <w:rsid w:val="0082513E"/>
    <w:rPr>
      <w:sz w:val="18"/>
    </w:rPr>
  </w:style>
  <w:style w:type="character" w:styleId="Hyperlink">
    <w:name w:val="Hyperlink"/>
    <w:basedOn w:val="DefaultParagraphFont"/>
    <w:uiPriority w:val="99"/>
    <w:rsid w:val="0082513E"/>
    <w:rPr>
      <w:rFonts w:cs="Times New Roman"/>
      <w:color w:val="0563C1"/>
      <w:u w:val="single"/>
    </w:rPr>
  </w:style>
  <w:style w:type="character" w:customStyle="1" w:styleId="CommentSubjectChar">
    <w:name w:val="Comment Subject Char"/>
    <w:link w:val="CommentSubject"/>
    <w:uiPriority w:val="99"/>
    <w:semiHidden/>
    <w:locked/>
    <w:rsid w:val="0082513E"/>
    <w:rPr>
      <w:rFonts w:ascii="Times New Roman" w:eastAsia="宋体" w:hAnsi="Times New Roman" w:cs="Times New Roman"/>
      <w:b/>
      <w:bCs/>
      <w:kern w:val="2"/>
      <w:sz w:val="22"/>
      <w:szCs w:val="22"/>
    </w:rPr>
  </w:style>
  <w:style w:type="character" w:styleId="CommentReference">
    <w:name w:val="annotation reference"/>
    <w:basedOn w:val="DefaultParagraphFont"/>
    <w:uiPriority w:val="99"/>
    <w:rsid w:val="0082513E"/>
    <w:rPr>
      <w:rFonts w:cs="Times New Roman"/>
      <w:sz w:val="21"/>
      <w:szCs w:val="21"/>
    </w:rPr>
  </w:style>
  <w:style w:type="character" w:customStyle="1" w:styleId="ca-11">
    <w:name w:val="ca-11"/>
    <w:uiPriority w:val="99"/>
    <w:rsid w:val="0082513E"/>
    <w:rPr>
      <w:rFonts w:ascii="楷体_GB2312" w:eastAsia="楷体_GB2312"/>
      <w:sz w:val="32"/>
    </w:rPr>
  </w:style>
  <w:style w:type="character" w:customStyle="1" w:styleId="BalloonTextChar">
    <w:name w:val="Balloon Text Char"/>
    <w:link w:val="BalloonText"/>
    <w:uiPriority w:val="99"/>
    <w:semiHidden/>
    <w:locked/>
    <w:rsid w:val="0082513E"/>
    <w:rPr>
      <w:rFonts w:cs="Times New Roman"/>
      <w:kern w:val="2"/>
      <w:sz w:val="18"/>
      <w:szCs w:val="18"/>
    </w:rPr>
  </w:style>
  <w:style w:type="character" w:customStyle="1" w:styleId="1">
    <w:name w:val="标题 1 字符"/>
    <w:basedOn w:val="DefaultParagraphFont"/>
    <w:uiPriority w:val="99"/>
    <w:rsid w:val="0082513E"/>
    <w:rPr>
      <w:rFonts w:cs="Times New Roman"/>
      <w:b/>
      <w:bCs/>
      <w:kern w:val="44"/>
      <w:sz w:val="44"/>
      <w:szCs w:val="44"/>
    </w:rPr>
  </w:style>
  <w:style w:type="character" w:customStyle="1" w:styleId="10">
    <w:name w:val="页脚 字符1"/>
    <w:basedOn w:val="DefaultParagraphFont"/>
    <w:uiPriority w:val="99"/>
    <w:semiHidden/>
    <w:rsid w:val="0082513E"/>
    <w:rPr>
      <w:rFonts w:cs="Times New Roman"/>
      <w:sz w:val="18"/>
      <w:szCs w:val="18"/>
    </w:rPr>
  </w:style>
  <w:style w:type="character" w:customStyle="1" w:styleId="CommentTextChar">
    <w:name w:val="Comment Text Char"/>
    <w:link w:val="CommentText"/>
    <w:uiPriority w:val="99"/>
    <w:locked/>
    <w:rsid w:val="0082513E"/>
    <w:rPr>
      <w:rFonts w:ascii="Times New Roman" w:eastAsia="宋体" w:hAnsi="Times New Roman" w:cs="Times New Roman"/>
      <w:kern w:val="2"/>
      <w:sz w:val="24"/>
      <w:szCs w:val="24"/>
    </w:rPr>
  </w:style>
  <w:style w:type="paragraph" w:styleId="Header">
    <w:name w:val="header"/>
    <w:basedOn w:val="Normal"/>
    <w:link w:val="HeaderChar1"/>
    <w:uiPriority w:val="99"/>
    <w:rsid w:val="0082513E"/>
    <w:pPr>
      <w:pBdr>
        <w:bottom w:val="single" w:sz="6" w:space="1" w:color="auto"/>
      </w:pBdr>
      <w:tabs>
        <w:tab w:val="center" w:pos="4153"/>
        <w:tab w:val="right" w:pos="8306"/>
      </w:tabs>
      <w:snapToGrid w:val="0"/>
      <w:jc w:val="center"/>
    </w:pPr>
    <w:rPr>
      <w:sz w:val="18"/>
      <w:szCs w:val="18"/>
    </w:rPr>
  </w:style>
  <w:style w:type="character" w:customStyle="1" w:styleId="HeaderChar1">
    <w:name w:val="Header Char1"/>
    <w:basedOn w:val="DefaultParagraphFont"/>
    <w:link w:val="Header"/>
    <w:uiPriority w:val="99"/>
    <w:semiHidden/>
    <w:locked/>
    <w:rPr>
      <w:rFonts w:ascii="等线" w:eastAsia="等线" w:hAnsi="等线" w:cs="Times New Roman"/>
      <w:sz w:val="18"/>
      <w:szCs w:val="18"/>
    </w:rPr>
  </w:style>
  <w:style w:type="paragraph" w:styleId="BalloonText">
    <w:name w:val="Balloon Text"/>
    <w:basedOn w:val="Normal"/>
    <w:link w:val="BalloonTextChar1"/>
    <w:uiPriority w:val="99"/>
    <w:rsid w:val="0082513E"/>
    <w:rPr>
      <w:sz w:val="18"/>
      <w:szCs w:val="18"/>
    </w:rPr>
  </w:style>
  <w:style w:type="character" w:customStyle="1" w:styleId="BalloonTextChar1">
    <w:name w:val="Balloon Text Char1"/>
    <w:basedOn w:val="DefaultParagraphFont"/>
    <w:link w:val="BalloonText"/>
    <w:uiPriority w:val="99"/>
    <w:semiHidden/>
    <w:locked/>
    <w:rPr>
      <w:rFonts w:ascii="等线" w:eastAsia="等线" w:hAnsi="等线" w:cs="Times New Roman"/>
      <w:sz w:val="2"/>
    </w:rPr>
  </w:style>
  <w:style w:type="paragraph" w:styleId="Date">
    <w:name w:val="Date"/>
    <w:basedOn w:val="Normal"/>
    <w:next w:val="Normal"/>
    <w:link w:val="DateChar1"/>
    <w:uiPriority w:val="99"/>
    <w:rsid w:val="0082513E"/>
    <w:pPr>
      <w:ind w:leftChars="2500" w:left="100"/>
    </w:pPr>
  </w:style>
  <w:style w:type="character" w:customStyle="1" w:styleId="DateChar1">
    <w:name w:val="Date Char1"/>
    <w:basedOn w:val="DefaultParagraphFont"/>
    <w:link w:val="Date"/>
    <w:uiPriority w:val="99"/>
    <w:semiHidden/>
    <w:locked/>
    <w:rPr>
      <w:rFonts w:ascii="等线" w:eastAsia="等线" w:hAnsi="等线" w:cs="Times New Roman"/>
    </w:rPr>
  </w:style>
  <w:style w:type="paragraph" w:styleId="TOC1">
    <w:name w:val="toc 1"/>
    <w:basedOn w:val="Normal"/>
    <w:next w:val="Normal"/>
    <w:uiPriority w:val="99"/>
    <w:rsid w:val="0082513E"/>
    <w:pPr>
      <w:widowControl/>
      <w:spacing w:after="100" w:line="259" w:lineRule="auto"/>
      <w:jc w:val="left"/>
    </w:pPr>
    <w:rPr>
      <w:kern w:val="0"/>
      <w:sz w:val="22"/>
    </w:rPr>
  </w:style>
  <w:style w:type="paragraph" w:styleId="TOC3">
    <w:name w:val="toc 3"/>
    <w:basedOn w:val="Normal"/>
    <w:next w:val="Normal"/>
    <w:uiPriority w:val="99"/>
    <w:rsid w:val="0082513E"/>
    <w:pPr>
      <w:widowControl/>
      <w:spacing w:after="100" w:line="259" w:lineRule="auto"/>
      <w:ind w:left="440"/>
      <w:jc w:val="left"/>
    </w:pPr>
    <w:rPr>
      <w:kern w:val="0"/>
      <w:sz w:val="22"/>
    </w:rPr>
  </w:style>
  <w:style w:type="paragraph" w:styleId="CommentText">
    <w:name w:val="annotation text"/>
    <w:basedOn w:val="Normal"/>
    <w:link w:val="CommentTextChar1"/>
    <w:uiPriority w:val="99"/>
    <w:rsid w:val="0082513E"/>
    <w:pPr>
      <w:jc w:val="left"/>
    </w:pPr>
    <w:rPr>
      <w:rFonts w:ascii="Times New Roman" w:eastAsia="宋体" w:hAnsi="Times New Roman"/>
      <w:szCs w:val="24"/>
    </w:rPr>
  </w:style>
  <w:style w:type="character" w:customStyle="1" w:styleId="CommentTextChar1">
    <w:name w:val="Comment Text Char1"/>
    <w:basedOn w:val="DefaultParagraphFont"/>
    <w:link w:val="CommentText"/>
    <w:uiPriority w:val="99"/>
    <w:semiHidden/>
    <w:locked/>
    <w:rPr>
      <w:rFonts w:ascii="等线" w:eastAsia="等线" w:hAnsi="等线" w:cs="Times New Roman"/>
    </w:rPr>
  </w:style>
  <w:style w:type="paragraph" w:styleId="CommentSubject">
    <w:name w:val="annotation subject"/>
    <w:basedOn w:val="CommentText"/>
    <w:next w:val="CommentText"/>
    <w:link w:val="CommentSubjectChar1"/>
    <w:uiPriority w:val="99"/>
    <w:rsid w:val="0082513E"/>
    <w:rPr>
      <w:rFonts w:ascii="等线" w:eastAsia="等线" w:hAnsi="等线"/>
      <w:b/>
      <w:bCs/>
      <w:szCs w:val="22"/>
    </w:rPr>
  </w:style>
  <w:style w:type="character" w:customStyle="1" w:styleId="CommentSubjectChar1">
    <w:name w:val="Comment Subject Char1"/>
    <w:basedOn w:val="CommentTextChar"/>
    <w:link w:val="CommentSubject"/>
    <w:uiPriority w:val="99"/>
    <w:semiHidden/>
    <w:locked/>
    <w:rPr>
      <w:rFonts w:ascii="等线" w:eastAsia="等线" w:hAnsi="等线"/>
      <w:b/>
      <w:bCs/>
    </w:rPr>
  </w:style>
  <w:style w:type="paragraph" w:customStyle="1" w:styleId="TOC10">
    <w:name w:val="TOC 标题1"/>
    <w:basedOn w:val="Heading1"/>
    <w:next w:val="Normal"/>
    <w:uiPriority w:val="99"/>
    <w:rsid w:val="0082513E"/>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Caption">
    <w:name w:val="caption"/>
    <w:basedOn w:val="Normal"/>
    <w:next w:val="Normal"/>
    <w:uiPriority w:val="99"/>
    <w:qFormat/>
    <w:rsid w:val="0082513E"/>
    <w:rPr>
      <w:rFonts w:ascii="等线 Light" w:eastAsia="黑体" w:hAnsi="等线 Light"/>
      <w:sz w:val="20"/>
      <w:szCs w:val="20"/>
    </w:rPr>
  </w:style>
  <w:style w:type="paragraph" w:styleId="Footer">
    <w:name w:val="footer"/>
    <w:basedOn w:val="Normal"/>
    <w:link w:val="FooterChar1"/>
    <w:uiPriority w:val="99"/>
    <w:rsid w:val="0082513E"/>
    <w:pPr>
      <w:tabs>
        <w:tab w:val="center" w:pos="4153"/>
        <w:tab w:val="right" w:pos="8306"/>
      </w:tabs>
      <w:snapToGrid w:val="0"/>
      <w:jc w:val="left"/>
    </w:pPr>
    <w:rPr>
      <w:rFonts w:ascii="Times New Roman" w:eastAsia="宋体" w:hAnsi="Times New Roman"/>
      <w:kern w:val="0"/>
      <w:sz w:val="18"/>
      <w:szCs w:val="20"/>
    </w:rPr>
  </w:style>
  <w:style w:type="character" w:customStyle="1" w:styleId="FooterChar1">
    <w:name w:val="Footer Char1"/>
    <w:basedOn w:val="DefaultParagraphFont"/>
    <w:link w:val="Footer"/>
    <w:uiPriority w:val="99"/>
    <w:semiHidden/>
    <w:locked/>
    <w:rPr>
      <w:rFonts w:ascii="等线" w:eastAsia="等线" w:hAnsi="等线" w:cs="Times New Roman"/>
      <w:sz w:val="18"/>
      <w:szCs w:val="18"/>
    </w:rPr>
  </w:style>
  <w:style w:type="paragraph" w:styleId="TOC2">
    <w:name w:val="toc 2"/>
    <w:basedOn w:val="Normal"/>
    <w:next w:val="Normal"/>
    <w:uiPriority w:val="99"/>
    <w:rsid w:val="0082513E"/>
    <w:pPr>
      <w:widowControl/>
      <w:spacing w:after="100" w:line="259" w:lineRule="auto"/>
      <w:ind w:left="220"/>
      <w:jc w:val="left"/>
    </w:pPr>
    <w:rPr>
      <w:kern w:val="0"/>
      <w:sz w:val="22"/>
    </w:rPr>
  </w:style>
  <w:style w:type="paragraph" w:styleId="ListParagraph">
    <w:name w:val="List Paragraph"/>
    <w:basedOn w:val="Normal"/>
    <w:uiPriority w:val="99"/>
    <w:qFormat/>
    <w:rsid w:val="0082513E"/>
    <w:pPr>
      <w:ind w:firstLineChars="200" w:firstLine="420"/>
    </w:pPr>
  </w:style>
  <w:style w:type="paragraph" w:customStyle="1" w:styleId="a">
    <w:name w:val="内文"/>
    <w:basedOn w:val="Normal"/>
    <w:uiPriority w:val="99"/>
    <w:rsid w:val="007344B1"/>
    <w:pPr>
      <w:autoSpaceDE w:val="0"/>
      <w:autoSpaceDN w:val="0"/>
      <w:adjustRightInd w:val="0"/>
      <w:spacing w:line="460" w:lineRule="atLeast"/>
      <w:textAlignment w:val="center"/>
    </w:pPr>
    <w:rPr>
      <w:rFonts w:ascii="方正书宋_GBK" w:eastAsia="方正书宋_GBK" w:hAnsi="Times New Roman" w:cs="方正书宋_GBK"/>
      <w:color w:val="000000"/>
      <w:kern w:val="0"/>
      <w:sz w:val="26"/>
      <w:szCs w:val="26"/>
      <w:lang w:val="zh-CN"/>
    </w:rPr>
  </w:style>
  <w:style w:type="paragraph" w:customStyle="1" w:styleId="a0">
    <w:name w:val="一级标题"/>
    <w:basedOn w:val="Normal"/>
    <w:uiPriority w:val="99"/>
    <w:rsid w:val="007344B1"/>
    <w:pPr>
      <w:autoSpaceDE w:val="0"/>
      <w:autoSpaceDN w:val="0"/>
      <w:adjustRightInd w:val="0"/>
      <w:spacing w:line="880" w:lineRule="atLeast"/>
      <w:jc w:val="center"/>
      <w:textAlignment w:val="center"/>
    </w:pPr>
    <w:rPr>
      <w:rFonts w:ascii="方正小标宋_GBK" w:eastAsia="方正小标宋_GBK" w:hAnsi="Times New Roman" w:cs="方正小标宋_GBK"/>
      <w:color w:val="000000"/>
      <w:kern w:val="0"/>
      <w:sz w:val="44"/>
      <w:szCs w:val="44"/>
      <w:lang w:val="zh-CN"/>
    </w:rPr>
  </w:style>
  <w:style w:type="character" w:customStyle="1" w:styleId="a1">
    <w:name w:val="二级标题"/>
    <w:uiPriority w:val="99"/>
    <w:rsid w:val="007344B1"/>
    <w:rPr>
      <w:rFonts w:ascii="方正大黑简体" w:eastAsia="方正大黑简体"/>
      <w:color w:val="000000"/>
      <w:sz w:val="26"/>
    </w:rPr>
  </w:style>
  <w:style w:type="character" w:customStyle="1" w:styleId="a2">
    <w:name w:val="三级标题"/>
    <w:uiPriority w:val="99"/>
    <w:rsid w:val="007344B1"/>
    <w:rPr>
      <w:rFonts w:ascii="楷体_GB2312" w:eastAsia="楷体_GB2312"/>
      <w:color w:val="000000"/>
      <w:sz w:val="26"/>
    </w:rPr>
  </w:style>
  <w:style w:type="character" w:customStyle="1" w:styleId="a3">
    <w:name w:val="表格内容"/>
    <w:basedOn w:val="DefaultParagraphFont"/>
    <w:uiPriority w:val="99"/>
    <w:rsid w:val="00E622E0"/>
    <w:rPr>
      <w:rFonts w:ascii="方正书宋_GBK" w:eastAsia="方正书宋_GBK" w:cs="方正书宋_GBK"/>
      <w:color w:val="000000"/>
      <w:sz w:val="20"/>
      <w:szCs w:val="20"/>
    </w:rPr>
  </w:style>
  <w:style w:type="paragraph" w:customStyle="1" w:styleId="a4">
    <w:name w:val="[基本段落]"/>
    <w:basedOn w:val="Normal"/>
    <w:uiPriority w:val="99"/>
    <w:rsid w:val="006D347D"/>
    <w:pPr>
      <w:autoSpaceDE w:val="0"/>
      <w:autoSpaceDN w:val="0"/>
      <w:adjustRightInd w:val="0"/>
      <w:spacing w:line="288" w:lineRule="auto"/>
      <w:textAlignment w:val="center"/>
    </w:pPr>
    <w:rPr>
      <w:rFonts w:ascii="方正书宋_GBK" w:eastAsia="方正书宋_GBK" w:hAnsi="Times New Roman"/>
      <w:color w:val="000000"/>
      <w:kern w:val="0"/>
      <w:sz w:val="24"/>
      <w:szCs w:val="24"/>
      <w:lang w:val="zh-CN"/>
    </w:rPr>
  </w:style>
  <w:style w:type="paragraph" w:customStyle="1" w:styleId="a5">
    <w:name w:val="[无段落样式]"/>
    <w:uiPriority w:val="99"/>
    <w:rsid w:val="00C87B55"/>
    <w:pPr>
      <w:widowControl w:val="0"/>
      <w:autoSpaceDE w:val="0"/>
      <w:autoSpaceDN w:val="0"/>
      <w:adjustRightInd w:val="0"/>
      <w:spacing w:line="288" w:lineRule="auto"/>
      <w:jc w:val="both"/>
      <w:textAlignment w:val="center"/>
    </w:pPr>
    <w:rPr>
      <w:rFonts w:ascii="方正书宋_GBK" w:eastAsia="方正书宋_GBK"/>
      <w:color w:val="000000"/>
      <w:kern w:val="0"/>
      <w:sz w:val="24"/>
      <w:szCs w:val="24"/>
      <w:lang w:val="zh-CN"/>
    </w:rPr>
  </w:style>
</w:styles>
</file>

<file path=word/webSettings.xml><?xml version="1.0" encoding="utf-8"?>
<w:webSettings xmlns:r="http://schemas.openxmlformats.org/officeDocument/2006/relationships" xmlns:w="http://schemas.openxmlformats.org/wordprocessingml/2006/main">
  <w:divs>
    <w:div w:id="1651985022">
      <w:marLeft w:val="0"/>
      <w:marRight w:val="0"/>
      <w:marTop w:val="0"/>
      <w:marBottom w:val="0"/>
      <w:divBdr>
        <w:top w:val="none" w:sz="0" w:space="0" w:color="auto"/>
        <w:left w:val="none" w:sz="0" w:space="0" w:color="auto"/>
        <w:bottom w:val="none" w:sz="0" w:space="0" w:color="auto"/>
        <w:right w:val="none" w:sz="0" w:space="0" w:color="auto"/>
      </w:divBdr>
      <w:divsChild>
        <w:div w:id="1651985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24</Pages>
  <Words>1631</Words>
  <Characters>9299</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济南市十大农业特色</dc:title>
  <dc:subject/>
  <dc:creator>Administrator</dc:creator>
  <cp:keywords/>
  <dc:description/>
  <cp:lastModifiedBy>自由天空技术论坛</cp:lastModifiedBy>
  <cp:revision>3</cp:revision>
  <cp:lastPrinted>2018-08-02T01:28:00Z</cp:lastPrinted>
  <dcterms:created xsi:type="dcterms:W3CDTF">2018-10-08T01:09:00Z</dcterms:created>
  <dcterms:modified xsi:type="dcterms:W3CDTF">2018-10-08T01:14:00Z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2052-9.1.0.4793</vt:lpwstr>
  </property>
</Properties>
</file>