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关于2019全区及区本级地方政府债务决算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情况的说明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ind w:firstLine="63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一、2019年历城区地方政府债务限额情况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经济南市财政局核准，历城区2019年地方政府债务限额545515万元，其中新增债务限额129300万元，全部为区本级限额。</w:t>
      </w:r>
    </w:p>
    <w:p>
      <w:pPr>
        <w:ind w:firstLine="63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二、2019年全区地方政府债务新增情况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2019年全区共新增政府债券130000万元，全部为新增专项债券，其中区本级使用130000万元。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截至2019年底，全区政府债务余额436943万元，全部为区本级政府债务余额，均严格控制在限额以内。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《国务院关于加强地方政府性债务管理的意见》（国发〔2014〕43号）和《财政部关于对地方政府债务实行限额管理的实施意见》（财预〔2015〕225号）等规定，我区2018年政府债券发行政府债务举借等相关信息，均已按规定向社会公开。</w:t>
      </w:r>
    </w:p>
    <w:p>
      <w:pPr>
        <w:ind w:firstLine="63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三、2019年全区地方政府债券使用情况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预算法和中央有关政策要求，我区财政已将政府债务收支全面纳入预算管理，严格履行预算调整审批程序，突出安排重点，强化资金监管，充分发挥政府债券资金的使用效益。在新增债券使用方面，严格按照财政部要求和区委区政府确定的重点投资方向，全部用于公益性资本支出，重点加大对改善民生和经济结构调整的支持力度，优先用于重点民生项目和在建公益性项目。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2019年市局下达我区地方政府债券130000万元，</w:t>
      </w:r>
      <w:r>
        <w:rPr>
          <w:rFonts w:hint="eastAsia" w:ascii="仿宋_GB2312" w:eastAsia="仿宋_GB2312"/>
          <w:sz w:val="32"/>
          <w:szCs w:val="32"/>
        </w:rPr>
        <w:t>共安排用于5个在建公益性项目，分别是</w:t>
      </w:r>
      <w:r>
        <w:rPr>
          <w:rFonts w:hint="eastAsia" w:ascii="仿宋_GB2312" w:hAnsi="仿宋" w:eastAsia="仿宋_GB2312"/>
          <w:sz w:val="32"/>
          <w:szCs w:val="32"/>
        </w:rPr>
        <w:t>郭店东风十村安置房建设30000万元，董家东杨十村、潘田、赵家庄、港沟城中村改造项目100000万元</w:t>
      </w:r>
      <w:r>
        <w:rPr>
          <w:rFonts w:hint="eastAsia" w:ascii="仿宋_GB2312" w:hAnsi="仿宋" w:eastAsia="仿宋_GB2312" w:cs="Times New Roman"/>
          <w:sz w:val="32"/>
          <w:szCs w:val="32"/>
        </w:rPr>
        <w:t>。当年未安排使用置换债券。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四、区本级地方政府债券使用情况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2019年市局下达我区地方政府债券130000万元，全部为区本级债券，经汇报区政府同意，并经区人大常委会审议批准，</w:t>
      </w:r>
      <w:r>
        <w:rPr>
          <w:rFonts w:hint="eastAsia" w:ascii="仿宋_GB2312" w:eastAsia="仿宋_GB2312"/>
          <w:sz w:val="32"/>
          <w:szCs w:val="32"/>
        </w:rPr>
        <w:t>新增债券用于</w:t>
      </w:r>
      <w:r>
        <w:rPr>
          <w:rFonts w:hint="eastAsia" w:ascii="仿宋_GB2312" w:hAnsi="仿宋" w:eastAsia="仿宋_GB2312"/>
          <w:sz w:val="32"/>
          <w:szCs w:val="32"/>
        </w:rPr>
        <w:t>郭店东风十村安置房建设30000万元，董家东杨十村、潘田、赵家庄、港沟城中村改造项目100000万元</w:t>
      </w:r>
      <w:r>
        <w:rPr>
          <w:rFonts w:hint="eastAsia" w:ascii="仿宋_GB2312" w:hAnsi="仿宋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五、2019年地方政府债券使用情况</w:t>
      </w:r>
    </w:p>
    <w:p>
      <w:pPr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2019年，经汇报区政府同意，并经区人大常委会审议批准，我区新增政府专项债券130000万元共安排5个项目，全部用于城乡社区支出-棚户区改造支出130000万元。当年未安排使用置换债券。</w:t>
      </w:r>
    </w:p>
    <w:p>
      <w:pPr>
        <w:ind w:firstLine="63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491079"/>
      <w:docPartObj>
        <w:docPartGallery w:val="AutoText"/>
      </w:docPartObj>
    </w:sdtPr>
    <w:sdtContent>
      <w:p>
        <w:pPr>
          <w:pStyle w:val="2"/>
        </w:pPr>
        <w:r>
          <w:ptab w:relativeTo="margin" w:alignment="center" w:leader="none"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3761"/>
    <w:rsid w:val="001117CE"/>
    <w:rsid w:val="001D395B"/>
    <w:rsid w:val="00216465"/>
    <w:rsid w:val="00242207"/>
    <w:rsid w:val="00307464"/>
    <w:rsid w:val="003813DF"/>
    <w:rsid w:val="003900D3"/>
    <w:rsid w:val="004F4DF7"/>
    <w:rsid w:val="00524FD4"/>
    <w:rsid w:val="006C5BF4"/>
    <w:rsid w:val="006E10DB"/>
    <w:rsid w:val="006F6397"/>
    <w:rsid w:val="00777CA2"/>
    <w:rsid w:val="007E029A"/>
    <w:rsid w:val="00817A4D"/>
    <w:rsid w:val="008A273C"/>
    <w:rsid w:val="008E5B85"/>
    <w:rsid w:val="00A2741E"/>
    <w:rsid w:val="00AE3761"/>
    <w:rsid w:val="00CD5713"/>
    <w:rsid w:val="00D6157B"/>
    <w:rsid w:val="00E91694"/>
    <w:rsid w:val="00E93ECB"/>
    <w:rsid w:val="66CC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132</Words>
  <Characters>757</Characters>
  <Lines>6</Lines>
  <Paragraphs>1</Paragraphs>
  <TotalTime>69</TotalTime>
  <ScaleCrop>false</ScaleCrop>
  <LinksUpToDate>false</LinksUpToDate>
  <CharactersWithSpaces>888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2021-05-23T06:11:00Z</dcterms:created>
  <dc:creator>User</dc:creator>
  <cp:lastModifiedBy>叶媛媛</cp:lastModifiedBy>
  <dcterms:modified xsi:type="dcterms:W3CDTF">2020-08-28T02:23:38Z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