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/>
        <w:jc w:val="center"/>
        <w:textAlignment w:val="auto"/>
        <w:rPr>
          <w:rFonts w:hint="eastAsia" w:ascii="仿宋_GB2312" w:eastAsia="仿宋_GB2312"/>
          <w:sz w:val="2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spacing w:before="120" w:beforeLines="50"/>
        <w:jc w:val="center"/>
        <w:rPr>
          <w:rFonts w:hint="eastAsia" w:ascii="仿宋_GB2312" w:eastAsia="仿宋_GB2312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济历港办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发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〔20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〕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55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before="120" w:beforeLines="50" w:line="640" w:lineRule="exact"/>
        <w:jc w:val="both"/>
        <w:rPr>
          <w:rFonts w:hint="eastAsia" w:ascii="仿宋_GB2312" w:eastAsia="仿宋_GB2312"/>
          <w:sz w:val="1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济南市历城区人民政府港沟街道办事处</w:t>
      </w:r>
    </w:p>
    <w:p>
      <w:pPr>
        <w:spacing w:line="560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印发《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全面做好秸秆禁烧工作实施方案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》的通知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24"/>
          <w:lang w:val="en-US" w:eastAsia="zh-CN"/>
        </w:rPr>
        <w:t>各相关部门、各管理区、村：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现将《全面做好秸秆禁烧工作实施方案》印发给你们，请结合实际，抓好贯彻落实。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济南市历城区人民政府港沟街道办事处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 xml:space="preserve">2023年9月27日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24"/>
          <w:lang w:val="en-US" w:eastAsia="zh-CN"/>
        </w:rPr>
      </w:pPr>
    </w:p>
    <w:p>
      <w:pP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br w:type="page"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全面做好秸秆禁烧工作实施方案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为深入推进农作物秸秆综合利用，切实做好街道禁烧工作，有效遏制秸秆焚烧的环境违法行为，减少大气污染，实现农业高质量发展、绿色发展，保障空气质量，优化城乡人居环境。经街道办事处研究，现就全面做好秸秆综合利用与禁烧工作制定本方案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一、认清形势，明确工作目标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近年来，我街道秸秆综合利用渠道不断拓宽，利用规模逐步扩大， 禁烧措施日趋完善，秸秆综合利用和禁烧工作取得明显成效。但也要清醒认识到，有些管理区、村干部群众还存有麻痹大意思想和侥幸心理，秸秆禁烧工作依然面临严峻形势，特别是随着我街道农业机械化水平不断提高，短期内秸秆产生量大，一旦焚烧，极易迅速蔓延， 严重影响空气质量，甚至引发火灾事故。2023年秋季禁烧工作陆续展开，各管理区、各村、各部门要充分认识焚烧秸秆的严重危害，切实做好秸秆禁烧工作，提高秸秆综合利用，构建预防为主、堵疏结合、快速反应、运作高效的应急处理机制，严格落实各项措施，确保实现“不着一把火、不冒一股烟、不黑一块田、卫星零监测”的目标。一旦出现秸秆焚烧，要按照“及早发现、快速反应、及时处理”的原则，把危害影响降到最低，保障人民群众财产及生态环境安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二、夯实责任，强化属地管理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秸秆禁烧工作实行一把手负责制。办事处秸秆禁烧指挥部对全街道的秸秆禁烧工作统一指挥、调度、督促和考核，各管理区、村对本辖区内的秸秆禁烧工作负总责，有关部门依照禁烧工作分工负相应责任。建立禁烧工作目标责任制，将禁烧工作纳入年度目标考核体系，办事处与管理区、管理区与所辖村分别签订秸秆禁烧责任书，各村与农户签订秸秆禁烧责任书，落实奖惩措施，形成层级管理制度。确保人员、经费、交通工具和任务目标“四落实”，以及定专人、定职责、定区域、定岗位、定时间、定要求的“六定”禁烧措施落实到位，做到有火必禁、有烟必查，切实形成高压态势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实行领导包挂制度。加强对禁烧工作的组织领导，实行街道办事处副处级领导包管理区、部门负责人包村、村干部包地块责任制，全面落实各项禁烧措施。凡禁烧不力、出现责任事故的，依据有关规定，对有关单位和责任人一律实行责任追究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三、多措并举，强化综合治理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全面推广秸秆综合利用技术，广开利用渠道，进一步提升秸秆综合利用水平。在加大禁烧工作力度的基础上，做好“疏”、“堵”两篇文章，积极推广秸秆综合利用技术，为秸秆找出路，从根本上解决焚烧问题。加快联合收割机、切碎机等新型农机器械的推广利用，促进秸秆直接还田；加快秸秆高效利用技术的推广，如造纸、腐熟等消化秸秆。合理确定区域内秸秆利用主渠道，对相近或相邻区域地块，采取 1-2 种有效利用模式，实现大范围、规模化利用。切实发挥政策引导作用，大力推广作物机收—秸秆还田—深耕深松农机一条龙作业模式，还田后立即进行机耕，严防秸秆二次焚烧。大力发展食草畜禽业，推广秸秆青贮氨化技术，扩大秸秆青贮规模。积极推广秸秆肥料、秸秆建材、秸秆能源等实用技术，延伸产业链条。各管理区、村要组织专门队伍，及时清运堆积在路边、沟渠、田间地头的作物秸秆，做到收获一片、处置一片，切实消除焚烧隐患。调动人力、物力和车辆，以最快的速度将田地里的秸秆外运。田间、地头、堰边路旁等不准存放秸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四、强化监管，突出主动防控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办事处将成立由街道主要领导牵头，纪工委、督查室、环保所等部门组成的督查组进行督导，严格落实包村责任制，严格落实24小时巡查制度和值班制度，做好交接班，坚决做到白天不见烟、夜间不见火，“有烟必查，有火必究，有焚必报，有报必罚”，确保不发生秸秆、垃圾焚烧现象。每村至少要建一个禁烧“瞭望哨”，实行24小时监控，不留死角，发现问题及时上报。实行全天候、全方位巡查，发现秸秆禁烧着火点后，能迅速到达发生火情地点，第一时间组织灭火处置，将秸秆焚烧现象遏制在萌芽状态；各管理区、村要成立相应应急小分队，保证人员在遇到火情时拉得出、用得上。配备足够的铁锨、水桶、风力灭火机、洒水车等灭火工具，为发生火情做好应急准备。最先发现火情的个人或部门，应在第一时间向办事处禁烧指挥部报告（0531-88899011、0531-88897911），说明起火地点、火势大小、行车路线、联系人和联系方式。接到报告后，指挥部立即组织灭火队伍迅速到达出事地点，采取有效措施，迅速扑灭火情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五、各方联动，形成工作合力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有关部门要按照职责分工，落实各自工作任务，加强协作配合，环保所、环卫所、绿化所、农服中心等多部门要坚持整体联动，各管理区、各村抢抓落实，形成工作合力。加强宣传引导，强化巡查调度，密切配合，全力防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要加大秸秆禁烧工作的宣传力度，在全街道进行广泛宣传发动，做好思想教育工作，营造全社会共同做好秸秆综合利用和禁烧工作的良好氛围。各管理区、村要在主要道路两侧悬挂宣传横幅；积极开展“小手拉大手”等活动，通过学生向家长宣传焚烧秸秆污染环境百弊无利；办事处安排宣传车进行不间断的宣传，大力宣传实施秸秆综合利用的好处、焚烧秸秆的危害，加大违法焚烧秸秆曝光力度和相关法律法规规定。通过全方位、多路径的宣传，做到“户户晓、人人知”切实提高农民群众的生态环境保护意识和守法意识，增强秸秆禁烧和综合利用的自觉性和主动性，为秸秆禁烧和综合利用工作营造良好的舆论氛围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六、加强督导，严肃考核问责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实行责任连带，强化一盘棋思想。各村联络员由管理区与包管理区的领导成员统一管理、安排使用，在同一管理区范围内，发生一次秸秆焚烧的，取消所在管理区当年评优资格，相关责任人写出检查，且当年不能评为先进个人，对管理区书记、主任进行通报批评。对因秸秆焚烧被省、市、区督察组发现通报并造成较大影响的，将追究相关人员的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在同一个行政村范围内，村干部对秸秆焚烧工作认识不够，宣传不力，工作不到位，因秸秆焚烧被省、市、区督察组发现通报并造成较大影响的，对该村书记、主任扣发当季绩效工资并通报批评。对于违反规定，胆敢顶风而上、故意焚烧秸秆的，视其情节，由公安机关追究其法律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禁烧工作结束后，办事处禁烧指挥部组织人员进行检查验收，凡秸秆堆放堰边、沟渠、路旁的一律视为不合格；对宣传广泛、禁烧到位、无焚烧现象的先进单位及个人，办事处将召开秸秆禁烧工作总结大会进行表彰和奖励，同时通报对禁烧不力的单位和个人的处理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_GBK" w:hAnsi="新宋体" w:eastAsia="方正小标宋_GBK" w:cs="仿宋_GB2312"/>
          <w:kern w:val="0"/>
          <w:sz w:val="44"/>
          <w:szCs w:val="44"/>
          <w:lang w:val="zh-CN" w:bidi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方正小标宋_GBK" w:hAnsi="新宋体" w:eastAsia="方正小标宋_GBK" w:cs="仿宋_GB2312"/>
          <w:kern w:val="0"/>
          <w:sz w:val="44"/>
          <w:szCs w:val="44"/>
          <w:lang w:val="zh-CN" w:bidi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bidi="zh-CN"/>
        </w:rPr>
      </w:pPr>
    </w:p>
    <w:p>
      <w:pPr>
        <w:pStyle w:val="2"/>
        <w:rPr>
          <w:rFonts w:hint="eastAsia" w:ascii="黑体" w:hAnsi="黑体" w:eastAsia="黑体" w:cs="黑体"/>
          <w:kern w:val="0"/>
          <w:sz w:val="32"/>
          <w:szCs w:val="32"/>
          <w:lang w:val="en-US" w:bidi="zh-CN"/>
        </w:rPr>
      </w:pPr>
    </w:p>
    <w:p>
      <w:pPr>
        <w:rPr>
          <w:rFonts w:hint="eastAsia" w:ascii="黑体" w:hAnsi="黑体" w:eastAsia="黑体" w:cs="黑体"/>
          <w:kern w:val="0"/>
          <w:sz w:val="32"/>
          <w:szCs w:val="32"/>
          <w:lang w:val="en-US" w:bidi="zh-CN"/>
        </w:rPr>
      </w:pPr>
    </w:p>
    <w:p>
      <w:pPr>
        <w:pStyle w:val="2"/>
        <w:rPr>
          <w:rFonts w:hint="eastAsia" w:ascii="黑体" w:hAnsi="黑体" w:eastAsia="黑体" w:cs="黑体"/>
          <w:kern w:val="0"/>
          <w:sz w:val="32"/>
          <w:szCs w:val="32"/>
          <w:lang w:val="en-US" w:bidi="zh-CN"/>
        </w:rPr>
      </w:pPr>
    </w:p>
    <w:p>
      <w:pPr>
        <w:rPr>
          <w:rFonts w:hint="eastAsia" w:ascii="黑体" w:hAnsi="黑体" w:eastAsia="黑体" w:cs="黑体"/>
          <w:kern w:val="0"/>
          <w:sz w:val="32"/>
          <w:szCs w:val="32"/>
          <w:lang w:val="en-US" w:bidi="zh-CN"/>
        </w:rPr>
      </w:pPr>
    </w:p>
    <w:p>
      <w:pPr>
        <w:pStyle w:val="2"/>
        <w:rPr>
          <w:rFonts w:hint="eastAsia" w:ascii="黑体" w:hAnsi="黑体" w:eastAsia="黑体" w:cs="黑体"/>
          <w:kern w:val="0"/>
          <w:sz w:val="32"/>
          <w:szCs w:val="32"/>
          <w:lang w:val="en-US" w:bidi="zh-CN"/>
        </w:rPr>
      </w:pPr>
    </w:p>
    <w:p>
      <w:pPr>
        <w:rPr>
          <w:rFonts w:hint="eastAsia" w:ascii="黑体" w:hAnsi="黑体" w:eastAsia="黑体" w:cs="黑体"/>
          <w:kern w:val="0"/>
          <w:sz w:val="32"/>
          <w:szCs w:val="32"/>
          <w:lang w:val="en-US" w:bidi="zh-CN"/>
        </w:rPr>
      </w:pPr>
    </w:p>
    <w:p>
      <w:pPr>
        <w:pStyle w:val="2"/>
        <w:rPr>
          <w:rFonts w:hint="eastAsia" w:ascii="黑体" w:hAnsi="黑体" w:eastAsia="黑体" w:cs="黑体"/>
          <w:kern w:val="0"/>
          <w:sz w:val="32"/>
          <w:szCs w:val="32"/>
          <w:lang w:val="en-US" w:bidi="zh-CN"/>
        </w:rPr>
      </w:pPr>
    </w:p>
    <w:p>
      <w:pPr>
        <w:pStyle w:val="2"/>
        <w:rPr>
          <w:rFonts w:hint="eastAsia" w:ascii="黑体" w:hAnsi="黑体" w:eastAsia="黑体" w:cs="黑体"/>
          <w:kern w:val="0"/>
          <w:sz w:val="32"/>
          <w:szCs w:val="32"/>
          <w:lang w:val="en-US" w:bidi="zh-CN"/>
        </w:rPr>
      </w:pPr>
    </w:p>
    <w:p>
      <w:pPr>
        <w:rPr>
          <w:rFonts w:hint="eastAsia" w:ascii="黑体" w:hAnsi="黑体" w:eastAsia="黑体" w:cs="黑体"/>
          <w:kern w:val="0"/>
          <w:sz w:val="32"/>
          <w:szCs w:val="32"/>
          <w:lang w:val="en-US" w:bidi="zh-CN"/>
        </w:rPr>
      </w:pPr>
    </w:p>
    <w:p>
      <w:pPr>
        <w:pStyle w:val="2"/>
        <w:rPr>
          <w:rFonts w:hint="eastAsia" w:ascii="黑体" w:hAnsi="黑体" w:eastAsia="黑体" w:cs="黑体"/>
          <w:kern w:val="0"/>
          <w:sz w:val="32"/>
          <w:szCs w:val="32"/>
          <w:lang w:val="en-US" w:bidi="zh-CN"/>
        </w:rPr>
      </w:pPr>
    </w:p>
    <w:p>
      <w:pPr>
        <w:pStyle w:val="2"/>
        <w:rPr>
          <w:rFonts w:hint="eastAsia"/>
          <w:lang w:val="en-US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52705</wp:posOffset>
                </wp:positionV>
                <wp:extent cx="5370195" cy="1079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0195" cy="1079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35pt;margin-top:4.15pt;height:0.85pt;width:422.85pt;z-index:251660288;mso-width-relative:page;mso-height-relative:page;" filled="f" stroked="t" coordsize="21600,21600" o:gfxdata="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yBca7VAAAABwEAAA8AAAAAAAAAAQAgAAAAIgAAAGRycy9kb3ducmV2LnhtbFBLAQIU&#10;ABQAAAAIAIdO4kDpAaNX9gEAAOkDAAAOAAAAAAAAAAEAIAAAACQBAABkcnMvZTJvRG9jLnhtbFBL&#10;BQYAAAAABgAGAFkBAACM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339725</wp:posOffset>
                </wp:positionV>
                <wp:extent cx="5370195" cy="1079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0195" cy="1079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26.75pt;height:0.85pt;width:422.85pt;z-index:251659264;mso-width-relative:page;mso-height-relative:page;" filled="f" stroked="t" coordsize="21600,21600" o:gfxdata="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u7A+bUAAAABwEAAA8AAAAAAAAAAQAgAAAAIgAAAGRycy9kb3ducmV2LnhtbFBLAQIU&#10;ABQAAAAIAIdO4kCDydwl9wEAAOkDAAAOAAAAAAAAAAEAIAAAACMBAABkcnMvZTJvRG9jLnhtbFBL&#10;BQYAAAAABgAGAFkBAACM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Arial" w:eastAsia="仿宋_GB2312" w:cs="Arial"/>
          <w:bCs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kern w:val="0"/>
          <w:sz w:val="28"/>
          <w:szCs w:val="28"/>
          <w:u w:val="none"/>
        </w:rPr>
        <w:t>港沟街道党</w:t>
      </w:r>
      <w:r>
        <w:rPr>
          <w:rFonts w:hint="eastAsia" w:ascii="仿宋_GB2312" w:hAnsi="Arial" w:eastAsia="仿宋_GB2312" w:cs="Arial"/>
          <w:bCs/>
          <w:color w:val="000000"/>
          <w:kern w:val="0"/>
          <w:sz w:val="28"/>
          <w:szCs w:val="28"/>
          <w:u w:val="none"/>
          <w:lang w:eastAsia="zh-CN"/>
        </w:rPr>
        <w:t>政</w:t>
      </w:r>
      <w:r>
        <w:rPr>
          <w:rFonts w:hint="eastAsia" w:ascii="仿宋_GB2312" w:hAnsi="Arial" w:eastAsia="仿宋_GB2312" w:cs="Arial"/>
          <w:bCs/>
          <w:color w:val="000000"/>
          <w:kern w:val="0"/>
          <w:sz w:val="28"/>
          <w:szCs w:val="28"/>
          <w:u w:val="none"/>
        </w:rPr>
        <w:t>办公室</w:t>
      </w:r>
      <w:r>
        <w:rPr>
          <w:rFonts w:hint="eastAsia" w:ascii="仿宋_GB2312" w:hAnsi="Arial" w:eastAsia="仿宋_GB2312" w:cs="Arial"/>
          <w:bCs/>
          <w:color w:val="000000"/>
          <w:kern w:val="0"/>
          <w:sz w:val="28"/>
          <w:szCs w:val="28"/>
          <w:u w:val="none"/>
          <w:lang w:eastAsia="zh-CN"/>
        </w:rPr>
        <w:t xml:space="preserve">  </w:t>
      </w:r>
      <w:r>
        <w:rPr>
          <w:rFonts w:hint="eastAsia" w:ascii="仿宋_GB2312" w:hAnsi="Arial" w:eastAsia="仿宋_GB2312" w:cs="Arial"/>
          <w:bCs/>
          <w:color w:val="000000"/>
          <w:kern w:val="0"/>
          <w:sz w:val="28"/>
          <w:szCs w:val="28"/>
          <w:u w:val="none"/>
          <w:lang w:val="en-US" w:eastAsia="zh-CN"/>
        </w:rPr>
        <w:t xml:space="preserve">     </w:t>
      </w:r>
      <w:r>
        <w:rPr>
          <w:rFonts w:hint="eastAsia" w:ascii="仿宋_GB2312" w:hAnsi="Arial" w:eastAsia="仿宋_GB2312" w:cs="Arial"/>
          <w:bCs/>
          <w:color w:val="000000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Arial" w:eastAsia="仿宋_GB2312" w:cs="Arial"/>
          <w:bCs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kern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_GB2312" w:hAnsi="Arial" w:eastAsia="仿宋_GB2312" w:cs="Arial"/>
          <w:bCs/>
          <w:color w:val="000000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ascii="仿宋_GB2312" w:hAnsi="Arial" w:eastAsia="仿宋_GB2312" w:cs="Arial"/>
          <w:bCs/>
          <w:color w:val="000000"/>
          <w:kern w:val="0"/>
          <w:sz w:val="28"/>
          <w:szCs w:val="28"/>
          <w:u w:val="none"/>
        </w:rPr>
        <w:t>202</w:t>
      </w:r>
      <w:r>
        <w:rPr>
          <w:rFonts w:hint="eastAsia" w:ascii="仿宋_GB2312" w:hAnsi="Arial" w:eastAsia="仿宋_GB2312" w:cs="Arial"/>
          <w:bCs/>
          <w:color w:val="000000"/>
          <w:kern w:val="0"/>
          <w:sz w:val="28"/>
          <w:szCs w:val="28"/>
          <w:u w:val="none"/>
          <w:lang w:val="en-US" w:eastAsia="zh-CN"/>
        </w:rPr>
        <w:t>3</w:t>
      </w:r>
      <w:r>
        <w:rPr>
          <w:rFonts w:hint="eastAsia" w:ascii="仿宋_GB2312" w:hAnsi="Arial" w:eastAsia="仿宋_GB2312" w:cs="Arial"/>
          <w:bCs/>
          <w:color w:val="000000"/>
          <w:kern w:val="0"/>
          <w:sz w:val="28"/>
          <w:szCs w:val="28"/>
          <w:u w:val="none"/>
        </w:rPr>
        <w:t>年</w:t>
      </w:r>
      <w:r>
        <w:rPr>
          <w:rFonts w:hint="eastAsia" w:ascii="仿宋_GB2312" w:hAnsi="Arial" w:eastAsia="仿宋_GB2312" w:cs="Arial"/>
          <w:bCs/>
          <w:color w:val="000000"/>
          <w:kern w:val="0"/>
          <w:sz w:val="28"/>
          <w:szCs w:val="28"/>
          <w:u w:val="none"/>
          <w:lang w:val="en-US" w:eastAsia="zh-CN"/>
        </w:rPr>
        <w:t>9</w:t>
      </w:r>
      <w:r>
        <w:rPr>
          <w:rFonts w:hint="eastAsia" w:ascii="仿宋_GB2312" w:hAnsi="Arial" w:eastAsia="仿宋_GB2312" w:cs="Arial"/>
          <w:bCs/>
          <w:color w:val="000000"/>
          <w:kern w:val="0"/>
          <w:sz w:val="28"/>
          <w:szCs w:val="28"/>
          <w:u w:val="none"/>
        </w:rPr>
        <w:t>月</w:t>
      </w:r>
      <w:r>
        <w:rPr>
          <w:rFonts w:hint="eastAsia" w:ascii="仿宋_GB2312" w:hAnsi="Arial" w:eastAsia="仿宋_GB2312" w:cs="Arial"/>
          <w:bCs/>
          <w:color w:val="000000"/>
          <w:kern w:val="0"/>
          <w:sz w:val="28"/>
          <w:szCs w:val="28"/>
          <w:u w:val="none"/>
          <w:lang w:val="en-US" w:eastAsia="zh-CN"/>
        </w:rPr>
        <w:t>27</w:t>
      </w:r>
      <w:r>
        <w:rPr>
          <w:rFonts w:hint="eastAsia" w:ascii="仿宋_GB2312" w:hAnsi="Arial" w:eastAsia="仿宋_GB2312" w:cs="Arial"/>
          <w:bCs/>
          <w:color w:val="000000"/>
          <w:kern w:val="0"/>
          <w:sz w:val="28"/>
          <w:szCs w:val="28"/>
          <w:u w:val="none"/>
        </w:rPr>
        <w:t>日印</w:t>
      </w:r>
      <w:r>
        <w:rPr>
          <w:rFonts w:hint="eastAsia" w:ascii="仿宋_GB2312" w:hAnsi="Arial" w:eastAsia="仿宋_GB2312" w:cs="Arial"/>
          <w:bCs/>
          <w:color w:val="000000"/>
          <w:kern w:val="0"/>
          <w:sz w:val="28"/>
          <w:szCs w:val="28"/>
          <w:u w:val="none"/>
          <w:lang w:eastAsia="zh-CN"/>
        </w:rPr>
        <w:t>发</w:t>
      </w:r>
    </w:p>
    <w:sectPr>
      <w:headerReference r:id="rId3" w:type="default"/>
      <w:footerReference r:id="rId4" w:type="default"/>
      <w:pgSz w:w="11906" w:h="16838"/>
      <w:pgMar w:top="1587" w:right="1202" w:bottom="1701" w:left="1542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6AA3A6C-018F-45E5-B5FA-49FDF7919E0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7773895-D45E-4B8B-90D7-C3BE8644B8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DC69760-EABF-4B9A-BA22-9469295F20C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E4F13F3-52FB-4BC5-8053-AB3B36146BBF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5" w:fontKey="{90E94E76-A110-4F35-8D66-AE0C32ABE72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5E2D2C55-6BDE-426E-9AC8-55210E6FBE5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- 1 -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YjhiMTMzNWUxMjkzMTNlZDU5N2VlYWJhMTI4ZjIifQ=="/>
  </w:docVars>
  <w:rsids>
    <w:rsidRoot w:val="00000000"/>
    <w:rsid w:val="0B4259ED"/>
    <w:rsid w:val="0B4348C1"/>
    <w:rsid w:val="0B4953F1"/>
    <w:rsid w:val="0C785894"/>
    <w:rsid w:val="0E2B01E2"/>
    <w:rsid w:val="103F15F0"/>
    <w:rsid w:val="15561438"/>
    <w:rsid w:val="1F5C044F"/>
    <w:rsid w:val="2173324E"/>
    <w:rsid w:val="22CB1692"/>
    <w:rsid w:val="254C454B"/>
    <w:rsid w:val="27A6541B"/>
    <w:rsid w:val="298E52BD"/>
    <w:rsid w:val="2D2E312E"/>
    <w:rsid w:val="2EF04B8E"/>
    <w:rsid w:val="3265133D"/>
    <w:rsid w:val="35667F15"/>
    <w:rsid w:val="399A1E48"/>
    <w:rsid w:val="39F023BE"/>
    <w:rsid w:val="4AC2538F"/>
    <w:rsid w:val="4BEB092C"/>
    <w:rsid w:val="55960006"/>
    <w:rsid w:val="571002F2"/>
    <w:rsid w:val="590B5715"/>
    <w:rsid w:val="5B71669F"/>
    <w:rsid w:val="658157D8"/>
    <w:rsid w:val="6E777BF8"/>
    <w:rsid w:val="780F471B"/>
    <w:rsid w:val="788F7166"/>
    <w:rsid w:val="79B44979"/>
    <w:rsid w:val="7F89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Autospacing="1" w:afterAutospacing="1"/>
      <w:jc w:val="left"/>
      <w:outlineLvl w:val="1"/>
    </w:pPr>
    <w:rPr>
      <w:rFonts w:hAnsi="宋体"/>
      <w:b/>
      <w:kern w:val="0"/>
      <w:szCs w:val="36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0"/>
    <w:pPr>
      <w:widowControl w:val="0"/>
      <w:spacing w:line="540" w:lineRule="exact"/>
      <w:jc w:val="center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5">
    <w:name w:val="Body Text Indent"/>
    <w:basedOn w:val="1"/>
    <w:next w:val="3"/>
    <w:qFormat/>
    <w:uiPriority w:val="0"/>
    <w:pPr>
      <w:spacing w:after="120"/>
      <w:ind w:left="420" w:leftChars="200"/>
    </w:pPr>
    <w:rPr>
      <w:rFonts w:eastAsia="仿宋_GB2312"/>
      <w:sz w:val="32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index 9"/>
    <w:basedOn w:val="1"/>
    <w:next w:val="1"/>
    <w:unhideWhenUsed/>
    <w:qFormat/>
    <w:uiPriority w:val="99"/>
    <w:pPr>
      <w:ind w:left="1600" w:leftChars="1600"/>
    </w:pPr>
    <w:rPr>
      <w:rFonts w:hint="eastAsia"/>
      <w:sz w:val="32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sz w:val="24"/>
      <w:szCs w:val="24"/>
    </w:rPr>
  </w:style>
  <w:style w:type="paragraph" w:styleId="10">
    <w:name w:val="Body Text First Indent 2"/>
    <w:basedOn w:val="5"/>
    <w:unhideWhenUsed/>
    <w:qFormat/>
    <w:uiPriority w:val="0"/>
    <w:pPr>
      <w:ind w:firstLine="420" w:firstLineChars="200"/>
    </w:pPr>
  </w:style>
  <w:style w:type="character" w:customStyle="1" w:styleId="13">
    <w:name w:val="font3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12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5">
    <w:name w:val="font71"/>
    <w:basedOn w:val="12"/>
    <w:qFormat/>
    <w:uiPriority w:val="0"/>
    <w:rPr>
      <w:rFonts w:hint="default" w:ascii="Calibri" w:hAnsi="Calibri" w:cs="Calibri"/>
      <w:color w:val="000000"/>
      <w:sz w:val="32"/>
      <w:szCs w:val="32"/>
      <w:u w:val="none"/>
    </w:rPr>
  </w:style>
  <w:style w:type="character" w:customStyle="1" w:styleId="16">
    <w:name w:val="font21"/>
    <w:basedOn w:val="12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paragraph" w:styleId="17">
    <w:name w:val="List Paragraph"/>
    <w:qFormat/>
    <w:uiPriority w:val="1"/>
    <w:pPr>
      <w:widowControl w:val="0"/>
      <w:autoSpaceDE w:val="0"/>
      <w:autoSpaceDN w:val="0"/>
      <w:spacing w:before="5"/>
      <w:ind w:left="104" w:right="269" w:firstLine="627"/>
      <w:jc w:val="both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customStyle="1" w:styleId="18">
    <w:name w:val="font1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61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558</Words>
  <Characters>632</Characters>
  <Lines>0</Lines>
  <Paragraphs>0</Paragraphs>
  <TotalTime>2</TotalTime>
  <ScaleCrop>false</ScaleCrop>
  <LinksUpToDate>false</LinksUpToDate>
  <CharactersWithSpaces>681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Daisy</cp:lastModifiedBy>
  <cp:lastPrinted>2023-10-27T03:08:58Z</cp:lastPrinted>
  <dcterms:modified xsi:type="dcterms:W3CDTF">2023-10-27T03:09:22Z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27AF17BAB0334EDD921C62868ED75D93_13</vt:lpwstr>
  </property>
</Properties>
</file>