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附件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</w:rPr>
      </w:pPr>
    </w:p>
    <w:p>
      <w:pPr>
        <w:spacing w:line="520" w:lineRule="exact"/>
        <w:jc w:val="center"/>
        <w:rPr>
          <w:rFonts w:ascii="仿宋" w:hAnsi="仿宋" w:eastAsia="仿宋" w:cstheme="minorEastAsia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</w:rPr>
        <w:t>历城区城乡道路桥梁管理考评赋分标准</w:t>
      </w:r>
    </w:p>
    <w:bookmarkEnd w:id="0"/>
    <w:p>
      <w:pPr>
        <w:rPr>
          <w:rFonts w:ascii="仿宋" w:hAnsi="仿宋" w:eastAsia="仿宋" w:cstheme="minorEastAsia"/>
        </w:rPr>
      </w:pPr>
    </w:p>
    <w:tbl>
      <w:tblPr>
        <w:tblStyle w:val="3"/>
        <w:tblW w:w="90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041"/>
        <w:gridCol w:w="1843"/>
        <w:gridCol w:w="2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考核项目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ascii="黑体" w:hAnsi="黑体" w:eastAsia="黑体" w:cs="宋体"/>
                <w:color w:val="000000"/>
                <w:kern w:val="0"/>
              </w:rPr>
              <w:t>项目权重</w:t>
            </w: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1.道路桥梁养护管理、技术资料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道路养护管理、技术资料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5"/>
                <w:szCs w:val="15"/>
              </w:rPr>
              <w:t>仅有城市道路或农村公路的街道，成绩分别为城市道路或农村公路的考核得分，两者都有的为考核得分的平均值。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桥梁养护管理、技术资料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5"/>
                <w:szCs w:val="15"/>
              </w:rPr>
              <w:t>仅有城市桥梁或农村桥梁的街道，成绩分别为城市桥梁或农村桥梁的考核得分，两者都有的为考核得分的平均值。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2.道路桥梁设施实体养护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道路实体养护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桥梁实体养护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　</w:t>
            </w:r>
          </w:p>
        </w:tc>
      </w:tr>
    </w:tbl>
    <w:p>
      <w:pPr>
        <w:spacing w:line="560" w:lineRule="exact"/>
        <w:jc w:val="left"/>
        <w:rPr>
          <w:rFonts w:ascii="仿宋_GB2312" w:hAnsi="宋体" w:cs="宋体"/>
          <w:color w:val="000000"/>
          <w:kern w:val="0"/>
        </w:rPr>
      </w:pPr>
    </w:p>
    <w:p>
      <w:pPr>
        <w:spacing w:line="560" w:lineRule="exact"/>
        <w:jc w:val="left"/>
        <w:rPr>
          <w:rFonts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>说明：综合考核得分=道路养护管理、技术资料得分*0.3+桥梁养护管理、技术资料得分*0.1+道路实体养护得分*0.4+桥梁实体养护得分*0.2。</w:t>
      </w:r>
    </w:p>
    <w:p>
      <w:pPr>
        <w:rPr>
          <w:rFonts w:ascii="仿宋" w:hAnsi="仿宋" w:eastAsia="仿宋" w:cstheme="minorEastAsia"/>
        </w:rPr>
      </w:pPr>
    </w:p>
    <w:p/>
    <w:sectPr>
      <w:footerReference r:id="rId3" w:type="default"/>
      <w:pgSz w:w="11906" w:h="16838"/>
      <w:pgMar w:top="1440" w:right="1588" w:bottom="1440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mYzNzQ1ZjNmZjNlYTY4OWI4NjRlOTZjMGQ4MzgifQ=="/>
  </w:docVars>
  <w:rsids>
    <w:rsidRoot w:val="7EA53DEA"/>
    <w:rsid w:val="7EA5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2024-04-19T07:00:00Z</dcterms:created>
  <dc:creator>茉莉</dc:creator>
  <cp:lastModifiedBy>茉莉</cp:lastModifiedBy>
  <dcterms:modified xsi:type="dcterms:W3CDTF">2024-04-19T07:01:47Z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99FAC09FF1034727A169E446D8A73C73_11</vt:lpwstr>
  </property>
</Properties>
</file>