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248A">
      <w:pPr>
        <w:pStyle w:val="2"/>
        <w:widowControl/>
        <w:shd w:val="clear" w:color="auto" w:fill="FFFFFF"/>
        <w:spacing w:before="109" w:beforeAutospacing="0" w:afterAutospacing="0"/>
        <w:jc w:val="center"/>
        <w:rPr>
          <w:rFonts w:ascii="微软雅黑" w:hAnsi="微软雅黑" w:eastAsia="微软雅黑" w:cs="微软雅黑"/>
          <w:color w:val="000000" w:themeColor="text1"/>
          <w:sz w:val="30"/>
          <w:szCs w:val="30"/>
        </w:rPr>
      </w:pPr>
      <w:r>
        <w:rPr>
          <w:rFonts w:ascii="微软雅黑" w:hAnsi="微软雅黑" w:eastAsia="微软雅黑" w:cs="微软雅黑"/>
          <w:color w:val="000000" w:themeColor="text1"/>
          <w:sz w:val="30"/>
          <w:szCs w:val="30"/>
          <w:shd w:val="clear" w:color="auto" w:fill="FFFFFF"/>
        </w:rPr>
        <w:t>济南市历城区202</w:t>
      </w:r>
      <w:r>
        <w:rPr>
          <w:rFonts w:hint="eastAsia" w:ascii="微软雅黑" w:hAnsi="微软雅黑" w:eastAsia="微软雅黑" w:cs="微软雅黑"/>
          <w:color w:val="000000" w:themeColor="text1"/>
          <w:sz w:val="30"/>
          <w:szCs w:val="30"/>
          <w:shd w:val="clear" w:color="auto" w:fill="FFFFFF"/>
          <w:lang w:val="en-US" w:eastAsia="zh-CN"/>
        </w:rPr>
        <w:t>5</w:t>
      </w:r>
      <w:r>
        <w:rPr>
          <w:rFonts w:ascii="微软雅黑" w:hAnsi="微软雅黑" w:eastAsia="微软雅黑" w:cs="微软雅黑"/>
          <w:color w:val="000000" w:themeColor="text1"/>
          <w:sz w:val="30"/>
          <w:szCs w:val="30"/>
          <w:shd w:val="clear" w:color="auto" w:fill="FFFFFF"/>
        </w:rPr>
        <w:t>年度重大行政决策事项目录</w:t>
      </w:r>
    </w:p>
    <w:tbl>
      <w:tblPr>
        <w:tblStyle w:val="6"/>
        <w:tblpPr w:leftFromText="180" w:rightFromText="180" w:vertAnchor="page" w:horzAnchor="page" w:tblpXSpec="center" w:tblpY="2344"/>
        <w:tblOverlap w:val="never"/>
        <w:tblW w:w="14783" w:type="dxa"/>
        <w:jc w:val="center"/>
        <w:tblCellSpacing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autofit"/>
        <w:tblCellMar>
          <w:top w:w="0" w:type="dxa"/>
          <w:left w:w="0" w:type="dxa"/>
          <w:bottom w:w="0" w:type="dxa"/>
          <w:right w:w="0" w:type="dxa"/>
        </w:tblCellMar>
      </w:tblPr>
      <w:tblGrid>
        <w:gridCol w:w="637"/>
        <w:gridCol w:w="1830"/>
        <w:gridCol w:w="1230"/>
        <w:gridCol w:w="5153"/>
        <w:gridCol w:w="3360"/>
        <w:gridCol w:w="1650"/>
        <w:gridCol w:w="923"/>
      </w:tblGrid>
      <w:tr w14:paraId="6E51D2A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498" w:hRule="atLeast"/>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1B329918">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序号</w:t>
            </w:r>
          </w:p>
        </w:tc>
        <w:tc>
          <w:tcPr>
            <w:tcW w:w="1830" w:type="dxa"/>
            <w:tcBorders>
              <w:tl2br w:val="nil"/>
              <w:tr2bl w:val="nil"/>
            </w:tcBorders>
            <w:shd w:val="clear" w:color="auto" w:fill="FFFFFF"/>
            <w:tcMar>
              <w:top w:w="38" w:type="dxa"/>
              <w:left w:w="38" w:type="dxa"/>
              <w:bottom w:w="38" w:type="dxa"/>
              <w:right w:w="38" w:type="dxa"/>
            </w:tcMar>
            <w:vAlign w:val="center"/>
          </w:tcPr>
          <w:p w14:paraId="40005556">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决策事项</w:t>
            </w:r>
          </w:p>
        </w:tc>
        <w:tc>
          <w:tcPr>
            <w:tcW w:w="1230" w:type="dxa"/>
            <w:tcBorders>
              <w:tl2br w:val="nil"/>
              <w:tr2bl w:val="nil"/>
            </w:tcBorders>
            <w:shd w:val="clear" w:color="auto" w:fill="FFFFFF"/>
            <w:tcMar>
              <w:top w:w="38" w:type="dxa"/>
              <w:left w:w="38" w:type="dxa"/>
              <w:bottom w:w="38" w:type="dxa"/>
              <w:right w:w="38" w:type="dxa"/>
            </w:tcMar>
            <w:vAlign w:val="center"/>
          </w:tcPr>
          <w:p w14:paraId="54B7A829">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承办单位</w:t>
            </w:r>
          </w:p>
        </w:tc>
        <w:tc>
          <w:tcPr>
            <w:tcW w:w="5153" w:type="dxa"/>
            <w:tcBorders>
              <w:tl2br w:val="nil"/>
              <w:tr2bl w:val="nil"/>
            </w:tcBorders>
            <w:shd w:val="clear" w:color="auto" w:fill="FFFFFF"/>
            <w:tcMar>
              <w:top w:w="38" w:type="dxa"/>
              <w:left w:w="38" w:type="dxa"/>
              <w:bottom w:w="38" w:type="dxa"/>
              <w:right w:w="38" w:type="dxa"/>
            </w:tcMar>
            <w:vAlign w:val="center"/>
          </w:tcPr>
          <w:p w14:paraId="71E83222">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决策依据</w:t>
            </w:r>
          </w:p>
        </w:tc>
        <w:tc>
          <w:tcPr>
            <w:tcW w:w="3360" w:type="dxa"/>
            <w:tcBorders>
              <w:tl2br w:val="nil"/>
              <w:tr2bl w:val="nil"/>
            </w:tcBorders>
            <w:shd w:val="clear" w:color="auto" w:fill="FFFFFF"/>
            <w:tcMar>
              <w:top w:w="38" w:type="dxa"/>
              <w:left w:w="38" w:type="dxa"/>
              <w:bottom w:w="38" w:type="dxa"/>
              <w:right w:w="38" w:type="dxa"/>
            </w:tcMar>
            <w:vAlign w:val="center"/>
          </w:tcPr>
          <w:p w14:paraId="7480DBF3">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决策程序</w:t>
            </w:r>
          </w:p>
        </w:tc>
        <w:tc>
          <w:tcPr>
            <w:tcW w:w="1650" w:type="dxa"/>
            <w:tcBorders>
              <w:tl2br w:val="nil"/>
              <w:tr2bl w:val="nil"/>
            </w:tcBorders>
            <w:shd w:val="clear" w:color="auto" w:fill="FFFFFF"/>
            <w:tcMar>
              <w:top w:w="38" w:type="dxa"/>
              <w:left w:w="38" w:type="dxa"/>
              <w:bottom w:w="38" w:type="dxa"/>
              <w:right w:w="38" w:type="dxa"/>
            </w:tcMar>
            <w:vAlign w:val="center"/>
          </w:tcPr>
          <w:p w14:paraId="29A8DA9B">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rPr>
              <w:t>拟实施时间</w:t>
            </w:r>
          </w:p>
        </w:tc>
        <w:tc>
          <w:tcPr>
            <w:tcW w:w="923" w:type="dxa"/>
            <w:tcBorders>
              <w:tl2br w:val="nil"/>
              <w:tr2bl w:val="nil"/>
            </w:tcBorders>
            <w:shd w:val="clear" w:color="auto" w:fill="FFFFFF"/>
            <w:tcMar>
              <w:top w:w="38" w:type="dxa"/>
              <w:left w:w="38" w:type="dxa"/>
              <w:bottom w:w="38" w:type="dxa"/>
              <w:right w:w="38" w:type="dxa"/>
            </w:tcMar>
            <w:vAlign w:val="center"/>
          </w:tcPr>
          <w:p w14:paraId="121FAA08">
            <w:pPr>
              <w:widowControl/>
              <w:spacing w:line="360" w:lineRule="exact"/>
              <w:jc w:val="center"/>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kern w:val="0"/>
                <w:sz w:val="24"/>
                <w:lang w:eastAsia="zh-CN"/>
              </w:rPr>
              <w:t>拟</w:t>
            </w:r>
            <w:r>
              <w:rPr>
                <w:rFonts w:hint="eastAsia" w:ascii="微软雅黑" w:hAnsi="微软雅黑" w:eastAsia="微软雅黑" w:cs="微软雅黑"/>
                <w:color w:val="000000" w:themeColor="text1"/>
                <w:kern w:val="0"/>
                <w:sz w:val="24"/>
              </w:rPr>
              <w:t>完成时限</w:t>
            </w:r>
          </w:p>
        </w:tc>
      </w:tr>
      <w:tr w14:paraId="7CF6A18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1741" w:hRule="atLeast"/>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71031AD3">
            <w:pPr>
              <w:widowControl/>
              <w:spacing w:line="360" w:lineRule="exact"/>
              <w:jc w:val="center"/>
              <w:rPr>
                <w:rFonts w:hint="default" w:ascii="微软雅黑" w:hAnsi="微软雅黑" w:eastAsia="微软雅黑" w:cs="微软雅黑"/>
                <w:color w:val="000000" w:themeColor="text1"/>
                <w:kern w:val="0"/>
                <w:sz w:val="24"/>
                <w:lang w:val="en-US" w:eastAsia="zh-CN"/>
              </w:rPr>
            </w:pPr>
            <w:r>
              <w:rPr>
                <w:rFonts w:hint="eastAsia" w:ascii="微软雅黑" w:hAnsi="微软雅黑" w:eastAsia="微软雅黑" w:cs="微软雅黑"/>
                <w:color w:val="000000" w:themeColor="text1"/>
                <w:kern w:val="0"/>
                <w:sz w:val="24"/>
                <w:lang w:val="en-US" w:eastAsia="zh-CN"/>
              </w:rPr>
              <w:t>1</w:t>
            </w:r>
          </w:p>
        </w:tc>
        <w:tc>
          <w:tcPr>
            <w:tcW w:w="1830" w:type="dxa"/>
            <w:tcBorders>
              <w:tl2br w:val="nil"/>
              <w:tr2bl w:val="nil"/>
            </w:tcBorders>
            <w:shd w:val="clear" w:color="auto" w:fill="FFFFFF"/>
            <w:tcMar>
              <w:top w:w="38" w:type="dxa"/>
              <w:left w:w="38" w:type="dxa"/>
              <w:bottom w:w="38" w:type="dxa"/>
              <w:right w:w="38" w:type="dxa"/>
            </w:tcMar>
            <w:vAlign w:val="center"/>
          </w:tcPr>
          <w:p w14:paraId="7C1D4FA7">
            <w:pPr>
              <w:widowControl/>
              <w:spacing w:line="360" w:lineRule="exact"/>
              <w:jc w:val="left"/>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lang w:eastAsia="zh-CN"/>
              </w:rPr>
              <w:t>《</w:t>
            </w:r>
            <w:r>
              <w:rPr>
                <w:rFonts w:hint="eastAsia" w:ascii="微软雅黑" w:hAnsi="微软雅黑" w:eastAsia="微软雅黑" w:cs="微软雅黑"/>
                <w:color w:val="000000" w:themeColor="text1"/>
                <w:sz w:val="24"/>
                <w:szCs w:val="24"/>
              </w:rPr>
              <w:t>济南市历城区国民经济和社会发展第十五个五年规划纲要</w:t>
            </w:r>
            <w:r>
              <w:rPr>
                <w:rFonts w:hint="eastAsia" w:ascii="微软雅黑" w:hAnsi="微软雅黑" w:eastAsia="微软雅黑" w:cs="微软雅黑"/>
                <w:color w:val="000000" w:themeColor="text1"/>
                <w:sz w:val="24"/>
                <w:szCs w:val="24"/>
                <w:lang w:eastAsia="zh-CN"/>
              </w:rPr>
              <w:t>》</w:t>
            </w:r>
          </w:p>
        </w:tc>
        <w:tc>
          <w:tcPr>
            <w:tcW w:w="1230" w:type="dxa"/>
            <w:tcBorders>
              <w:tl2br w:val="nil"/>
              <w:tr2bl w:val="nil"/>
            </w:tcBorders>
            <w:shd w:val="clear" w:color="auto" w:fill="FFFFFF"/>
            <w:tcMar>
              <w:top w:w="38" w:type="dxa"/>
              <w:left w:w="38" w:type="dxa"/>
              <w:bottom w:w="38" w:type="dxa"/>
              <w:right w:w="38" w:type="dxa"/>
            </w:tcMar>
            <w:vAlign w:val="center"/>
          </w:tcPr>
          <w:p w14:paraId="6C7A4C69">
            <w:pPr>
              <w:widowControl/>
              <w:spacing w:line="36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区发展和改革局</w:t>
            </w:r>
          </w:p>
        </w:tc>
        <w:tc>
          <w:tcPr>
            <w:tcW w:w="5153" w:type="dxa"/>
            <w:tcBorders>
              <w:tl2br w:val="nil"/>
              <w:tr2bl w:val="nil"/>
            </w:tcBorders>
            <w:shd w:val="clear" w:color="auto" w:fill="FFFFFF"/>
            <w:tcMar>
              <w:top w:w="38" w:type="dxa"/>
              <w:left w:w="38" w:type="dxa"/>
              <w:bottom w:w="38" w:type="dxa"/>
              <w:right w:w="38" w:type="dxa"/>
            </w:tcMar>
            <w:vAlign w:val="center"/>
          </w:tcPr>
          <w:p w14:paraId="1199F224">
            <w:pPr>
              <w:widowControl/>
              <w:spacing w:line="320" w:lineRule="exact"/>
              <w:rPr>
                <w:rFonts w:hint="eastAsia" w:asciiTheme="minorHAnsi" w:hAnsiTheme="minorHAnsi" w:eastAsiaTheme="minorEastAsia" w:cstheme="minorBidi"/>
                <w:color w:val="auto"/>
                <w:kern w:val="2"/>
                <w:sz w:val="21"/>
                <w:szCs w:val="24"/>
                <w:lang w:val="en-US" w:eastAsia="zh-CN" w:bidi="ar-SA"/>
              </w:rPr>
            </w:pPr>
            <w:r>
              <w:rPr>
                <w:rFonts w:hint="eastAsia" w:ascii="微软雅黑" w:hAnsi="微软雅黑" w:eastAsia="微软雅黑" w:cs="微软雅黑"/>
                <w:color w:val="auto"/>
                <w:sz w:val="24"/>
                <w:lang w:val="en-US" w:eastAsia="zh-CN"/>
              </w:rPr>
              <w:t>《中华人民共和国宪法》、2025年3月，中央政府工作报告中指出，今年将开展“十五五”规划编制工作。</w:t>
            </w:r>
          </w:p>
        </w:tc>
        <w:tc>
          <w:tcPr>
            <w:tcW w:w="3360" w:type="dxa"/>
            <w:tcBorders>
              <w:tl2br w:val="nil"/>
              <w:tr2bl w:val="nil"/>
            </w:tcBorders>
            <w:shd w:val="clear" w:color="auto" w:fill="FFFFFF"/>
            <w:tcMar>
              <w:top w:w="38" w:type="dxa"/>
              <w:left w:w="38" w:type="dxa"/>
              <w:bottom w:w="38" w:type="dxa"/>
              <w:right w:w="38" w:type="dxa"/>
            </w:tcMar>
            <w:vAlign w:val="center"/>
          </w:tcPr>
          <w:p w14:paraId="6D96677D">
            <w:pPr>
              <w:widowControl/>
              <w:spacing w:line="32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.2025年</w:t>
            </w:r>
            <w:r>
              <w:rPr>
                <w:rFonts w:hint="eastAsia" w:ascii="微软雅黑" w:hAnsi="微软雅黑" w:eastAsia="微软雅黑" w:cs="微软雅黑"/>
                <w:color w:val="auto"/>
                <w:sz w:val="24"/>
                <w:szCs w:val="24"/>
                <w:lang w:val="en-US" w:eastAsia="zh-CN"/>
              </w:rPr>
              <w:t>6月-</w:t>
            </w:r>
            <w:r>
              <w:rPr>
                <w:rFonts w:hint="eastAsia" w:ascii="微软雅黑" w:hAnsi="微软雅黑" w:eastAsia="微软雅黑" w:cs="微软雅黑"/>
                <w:color w:val="auto"/>
                <w:sz w:val="24"/>
                <w:szCs w:val="24"/>
              </w:rPr>
              <w:t>10月</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编制完成初稿</w:t>
            </w:r>
            <w:r>
              <w:rPr>
                <w:rFonts w:hint="eastAsia" w:ascii="微软雅黑" w:hAnsi="微软雅黑" w:eastAsia="微软雅黑" w:cs="微软雅黑"/>
                <w:color w:val="auto"/>
                <w:sz w:val="24"/>
                <w:szCs w:val="24"/>
                <w:lang w:eastAsia="zh-CN"/>
              </w:rPr>
              <w:t>；</w:t>
            </w:r>
          </w:p>
          <w:p w14:paraId="1484B493">
            <w:pPr>
              <w:widowControl/>
              <w:spacing w:line="32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.2025年</w:t>
            </w:r>
            <w:r>
              <w:rPr>
                <w:rFonts w:hint="eastAsia" w:ascii="微软雅黑" w:hAnsi="微软雅黑" w:eastAsia="微软雅黑" w:cs="微软雅黑"/>
                <w:color w:val="auto"/>
                <w:sz w:val="24"/>
                <w:szCs w:val="24"/>
                <w:lang w:val="en-US" w:eastAsia="zh-CN"/>
              </w:rPr>
              <w:t>10月</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rPr>
              <w:t>公开征求意见;</w:t>
            </w:r>
          </w:p>
          <w:p w14:paraId="3AF0E586">
            <w:pPr>
              <w:widowControl/>
              <w:spacing w:line="32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rPr>
              <w:t>开展风险评估;</w:t>
            </w:r>
          </w:p>
          <w:p w14:paraId="3130D183">
            <w:pPr>
              <w:widowControl/>
              <w:spacing w:line="32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年11月，进行合法性审查;</w:t>
            </w:r>
          </w:p>
          <w:p w14:paraId="2B88ED7B">
            <w:pPr>
              <w:widowControl/>
              <w:spacing w:line="320" w:lineRule="exac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2025年11月，</w:t>
            </w:r>
            <w:r>
              <w:rPr>
                <w:rFonts w:hint="eastAsia" w:ascii="微软雅黑" w:hAnsi="微软雅黑" w:eastAsia="微软雅黑" w:cs="微软雅黑"/>
                <w:color w:val="auto"/>
                <w:sz w:val="24"/>
              </w:rPr>
              <w:t>根据工作推进情况，</w:t>
            </w:r>
            <w:r>
              <w:rPr>
                <w:rFonts w:hint="eastAsia" w:ascii="微软雅黑" w:hAnsi="微软雅黑" w:eastAsia="微软雅黑" w:cs="微软雅黑"/>
                <w:color w:val="auto"/>
                <w:sz w:val="24"/>
                <w:szCs w:val="24"/>
              </w:rPr>
              <w:t>提请区委、区政府审议。</w:t>
            </w:r>
          </w:p>
        </w:tc>
        <w:tc>
          <w:tcPr>
            <w:tcW w:w="1650" w:type="dxa"/>
            <w:tcBorders>
              <w:tl2br w:val="nil"/>
              <w:tr2bl w:val="nil"/>
            </w:tcBorders>
            <w:shd w:val="clear" w:color="auto" w:fill="FFFFFF"/>
            <w:tcMar>
              <w:top w:w="38" w:type="dxa"/>
              <w:left w:w="38" w:type="dxa"/>
              <w:bottom w:w="38" w:type="dxa"/>
              <w:right w:w="38" w:type="dxa"/>
            </w:tcMar>
            <w:vAlign w:val="center"/>
          </w:tcPr>
          <w:p w14:paraId="65EA8F16">
            <w:pPr>
              <w:widowControl/>
              <w:spacing w:line="32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自印发之日起</w:t>
            </w:r>
          </w:p>
        </w:tc>
        <w:tc>
          <w:tcPr>
            <w:tcW w:w="923" w:type="dxa"/>
            <w:tcBorders>
              <w:tl2br w:val="nil"/>
              <w:tr2bl w:val="nil"/>
            </w:tcBorders>
            <w:shd w:val="clear" w:color="auto" w:fill="FFFFFF"/>
            <w:tcMar>
              <w:top w:w="38" w:type="dxa"/>
              <w:left w:w="38" w:type="dxa"/>
              <w:bottom w:w="38" w:type="dxa"/>
              <w:right w:w="38" w:type="dxa"/>
            </w:tcMar>
            <w:vAlign w:val="center"/>
          </w:tcPr>
          <w:p w14:paraId="046C76B4">
            <w:pPr>
              <w:widowControl/>
              <w:spacing w:line="32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202</w:t>
            </w:r>
            <w:r>
              <w:rPr>
                <w:rFonts w:hint="eastAsia" w:ascii="微软雅黑" w:hAnsi="微软雅黑" w:eastAsia="微软雅黑" w:cs="微软雅黑"/>
                <w:color w:val="000000" w:themeColor="text1"/>
                <w:sz w:val="24"/>
                <w:szCs w:val="24"/>
                <w:lang w:val="en-US" w:eastAsia="zh-CN"/>
              </w:rPr>
              <w:t>5</w:t>
            </w:r>
            <w:r>
              <w:rPr>
                <w:rFonts w:hint="eastAsia" w:ascii="微软雅黑" w:hAnsi="微软雅黑" w:eastAsia="微软雅黑" w:cs="微软雅黑"/>
                <w:color w:val="000000" w:themeColor="text1"/>
                <w:sz w:val="24"/>
                <w:szCs w:val="24"/>
              </w:rPr>
              <w:t>年</w:t>
            </w:r>
            <w:r>
              <w:rPr>
                <w:rFonts w:hint="eastAsia" w:ascii="微软雅黑" w:hAnsi="微软雅黑" w:eastAsia="微软雅黑" w:cs="微软雅黑"/>
                <w:color w:val="000000" w:themeColor="text1"/>
                <w:sz w:val="24"/>
                <w:szCs w:val="24"/>
                <w:lang w:val="en-US" w:eastAsia="zh-CN"/>
              </w:rPr>
              <w:t>11</w:t>
            </w:r>
            <w:r>
              <w:rPr>
                <w:rFonts w:hint="eastAsia" w:ascii="微软雅黑" w:hAnsi="微软雅黑" w:eastAsia="微软雅黑" w:cs="微软雅黑"/>
                <w:color w:val="000000" w:themeColor="text1"/>
                <w:sz w:val="24"/>
                <w:szCs w:val="24"/>
              </w:rPr>
              <w:t>月</w:t>
            </w:r>
          </w:p>
        </w:tc>
      </w:tr>
      <w:tr w14:paraId="13E9955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CellMar>
            <w:top w:w="0" w:type="dxa"/>
            <w:left w:w="0" w:type="dxa"/>
            <w:bottom w:w="0" w:type="dxa"/>
            <w:right w:w="0" w:type="dxa"/>
          </w:tblCellMar>
        </w:tblPrEx>
        <w:trPr>
          <w:trHeight w:val="1741" w:hRule="atLeast"/>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156C530E">
            <w:pPr>
              <w:widowControl/>
              <w:spacing w:line="360" w:lineRule="exact"/>
              <w:jc w:val="center"/>
              <w:rPr>
                <w:rFonts w:hint="default" w:ascii="微软雅黑" w:hAnsi="微软雅黑" w:eastAsia="微软雅黑" w:cs="微软雅黑"/>
                <w:color w:val="000000" w:themeColor="text1"/>
                <w:kern w:val="0"/>
                <w:sz w:val="24"/>
                <w:lang w:val="en-US" w:eastAsia="zh-CN"/>
              </w:rPr>
            </w:pPr>
            <w:r>
              <w:rPr>
                <w:rFonts w:hint="eastAsia" w:ascii="微软雅黑" w:hAnsi="微软雅黑" w:eastAsia="微软雅黑" w:cs="微软雅黑"/>
                <w:color w:val="000000" w:themeColor="text1"/>
                <w:kern w:val="0"/>
                <w:sz w:val="24"/>
                <w:lang w:val="en-US" w:eastAsia="zh-CN"/>
              </w:rPr>
              <w:t>2</w:t>
            </w:r>
          </w:p>
        </w:tc>
        <w:tc>
          <w:tcPr>
            <w:tcW w:w="1830" w:type="dxa"/>
            <w:tcBorders>
              <w:tl2br w:val="nil"/>
              <w:tr2bl w:val="nil"/>
            </w:tcBorders>
            <w:shd w:val="clear" w:color="auto" w:fill="FFFFFF"/>
            <w:tcMar>
              <w:top w:w="38" w:type="dxa"/>
              <w:left w:w="38" w:type="dxa"/>
              <w:bottom w:w="38" w:type="dxa"/>
              <w:right w:w="38" w:type="dxa"/>
            </w:tcMar>
            <w:vAlign w:val="center"/>
          </w:tcPr>
          <w:p w14:paraId="755F3AE5">
            <w:pPr>
              <w:widowControl/>
              <w:spacing w:line="360" w:lineRule="exact"/>
              <w:jc w:val="left"/>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lang w:eastAsia="zh-CN"/>
              </w:rPr>
              <w:t>《</w:t>
            </w:r>
            <w:r>
              <w:rPr>
                <w:rFonts w:hint="eastAsia" w:ascii="微软雅黑" w:hAnsi="微软雅黑" w:eastAsia="微软雅黑" w:cs="微软雅黑"/>
                <w:color w:val="000000" w:themeColor="text1"/>
                <w:sz w:val="24"/>
                <w:szCs w:val="24"/>
              </w:rPr>
              <w:t>关于全面深化新时代教师队伍建设改革的实施意见</w:t>
            </w:r>
            <w:r>
              <w:rPr>
                <w:rFonts w:hint="eastAsia" w:ascii="微软雅黑" w:hAnsi="微软雅黑" w:eastAsia="微软雅黑" w:cs="微软雅黑"/>
                <w:color w:val="000000" w:themeColor="text1"/>
                <w:sz w:val="24"/>
                <w:szCs w:val="24"/>
                <w:lang w:eastAsia="zh-CN"/>
              </w:rPr>
              <w:t>》</w:t>
            </w:r>
          </w:p>
        </w:tc>
        <w:tc>
          <w:tcPr>
            <w:tcW w:w="1230" w:type="dxa"/>
            <w:tcBorders>
              <w:tl2br w:val="nil"/>
              <w:tr2bl w:val="nil"/>
            </w:tcBorders>
            <w:shd w:val="clear" w:color="auto" w:fill="FFFFFF"/>
            <w:tcMar>
              <w:top w:w="38" w:type="dxa"/>
              <w:left w:w="38" w:type="dxa"/>
              <w:bottom w:w="38" w:type="dxa"/>
              <w:right w:w="38" w:type="dxa"/>
            </w:tcMar>
            <w:vAlign w:val="center"/>
          </w:tcPr>
          <w:p w14:paraId="6F9E364F">
            <w:pPr>
              <w:widowControl/>
              <w:spacing w:line="36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区教育和体育局</w:t>
            </w:r>
          </w:p>
        </w:tc>
        <w:tc>
          <w:tcPr>
            <w:tcW w:w="5153" w:type="dxa"/>
            <w:tcBorders>
              <w:tl2br w:val="nil"/>
              <w:tr2bl w:val="nil"/>
            </w:tcBorders>
            <w:shd w:val="clear" w:color="auto" w:fill="FFFFFF"/>
            <w:tcMar>
              <w:top w:w="38" w:type="dxa"/>
              <w:left w:w="38" w:type="dxa"/>
              <w:bottom w:w="38" w:type="dxa"/>
              <w:right w:w="38" w:type="dxa"/>
            </w:tcMar>
            <w:vAlign w:val="center"/>
          </w:tcPr>
          <w:p w14:paraId="6AD49A8E">
            <w:pPr>
              <w:widowControl/>
              <w:spacing w:line="320" w:lineRule="exact"/>
              <w:rPr>
                <w:rFonts w:hint="eastAsia" w:ascii="微软雅黑" w:hAnsi="微软雅黑" w:eastAsia="微软雅黑" w:cs="微软雅黑"/>
                <w:color w:val="000000" w:themeColor="text1"/>
                <w:kern w:val="2"/>
                <w:sz w:val="24"/>
                <w:szCs w:val="24"/>
                <w:lang w:val="en-US" w:eastAsia="zh-CN" w:bidi="ar-SA"/>
              </w:rPr>
            </w:pPr>
            <w:r>
              <w:rPr>
                <w:rFonts w:hint="eastAsia" w:ascii="微软雅黑" w:hAnsi="微软雅黑" w:eastAsia="微软雅黑" w:cs="微软雅黑"/>
                <w:color w:val="000000" w:themeColor="text1"/>
                <w:sz w:val="24"/>
                <w:szCs w:val="24"/>
                <w:lang w:eastAsia="zh-CN"/>
              </w:rPr>
              <w:t>《</w:t>
            </w:r>
            <w:r>
              <w:rPr>
                <w:rFonts w:hint="eastAsia" w:ascii="微软雅黑" w:hAnsi="微软雅黑" w:eastAsia="微软雅黑" w:cs="微软雅黑"/>
                <w:color w:val="000000" w:themeColor="text1"/>
                <w:sz w:val="24"/>
                <w:szCs w:val="24"/>
                <w:lang w:val="en-US" w:eastAsia="zh-CN"/>
              </w:rPr>
              <w:t>教师法</w:t>
            </w:r>
            <w:r>
              <w:rPr>
                <w:rFonts w:hint="eastAsia" w:ascii="微软雅黑" w:hAnsi="微软雅黑" w:eastAsia="微软雅黑" w:cs="微软雅黑"/>
                <w:color w:val="000000" w:themeColor="text1"/>
                <w:sz w:val="24"/>
                <w:szCs w:val="24"/>
                <w:lang w:eastAsia="zh-CN"/>
              </w:rPr>
              <w:t>》《</w:t>
            </w:r>
            <w:r>
              <w:rPr>
                <w:rFonts w:hint="eastAsia" w:ascii="微软雅黑" w:hAnsi="微软雅黑" w:eastAsia="微软雅黑" w:cs="微软雅黑"/>
                <w:color w:val="000000" w:themeColor="text1"/>
                <w:sz w:val="24"/>
                <w:szCs w:val="24"/>
                <w:lang w:val="en-US" w:eastAsia="zh-CN"/>
              </w:rPr>
              <w:t>义务教育法</w:t>
            </w:r>
            <w:r>
              <w:rPr>
                <w:rFonts w:hint="eastAsia" w:ascii="微软雅黑" w:hAnsi="微软雅黑" w:eastAsia="微软雅黑" w:cs="微软雅黑"/>
                <w:color w:val="000000" w:themeColor="text1"/>
                <w:sz w:val="24"/>
                <w:szCs w:val="24"/>
                <w:lang w:eastAsia="zh-CN"/>
              </w:rPr>
              <w:t>》</w:t>
            </w:r>
            <w:r>
              <w:rPr>
                <w:rFonts w:hint="eastAsia" w:ascii="微软雅黑" w:hAnsi="微软雅黑" w:eastAsia="微软雅黑" w:cs="微软雅黑"/>
                <w:color w:val="000000" w:themeColor="text1"/>
                <w:sz w:val="24"/>
                <w:szCs w:val="24"/>
                <w:lang w:val="en-US" w:eastAsia="zh-CN"/>
              </w:rPr>
              <w:t>《中共中央国务院关于全面深化新时代教师队伍建设改革的意见》《教育强国建设规划纲要（2024—2035年）》《中共中央 国务院关于弘扬教育家精神加强新时代高素质专业化教师队伍建设的意见》</w:t>
            </w:r>
          </w:p>
        </w:tc>
        <w:tc>
          <w:tcPr>
            <w:tcW w:w="3360" w:type="dxa"/>
            <w:tcBorders>
              <w:tl2br w:val="nil"/>
              <w:tr2bl w:val="nil"/>
            </w:tcBorders>
            <w:shd w:val="clear" w:color="auto" w:fill="FFFFFF"/>
            <w:tcMar>
              <w:top w:w="38" w:type="dxa"/>
              <w:left w:w="38" w:type="dxa"/>
              <w:bottom w:w="38" w:type="dxa"/>
              <w:right w:w="38" w:type="dxa"/>
            </w:tcMar>
            <w:vAlign w:val="center"/>
          </w:tcPr>
          <w:p w14:paraId="1F3D97C6">
            <w:pPr>
              <w:widowControl/>
              <w:spacing w:line="320" w:lineRule="exact"/>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sz w:val="24"/>
              </w:rPr>
              <w:t>1.202</w:t>
            </w:r>
            <w:r>
              <w:rPr>
                <w:rFonts w:hint="eastAsia" w:ascii="微软雅黑" w:hAnsi="微软雅黑" w:eastAsia="微软雅黑" w:cs="微软雅黑"/>
                <w:color w:val="000000" w:themeColor="text1"/>
                <w:sz w:val="24"/>
                <w:lang w:val="en-US" w:eastAsia="zh-CN"/>
              </w:rPr>
              <w:t>5</w:t>
            </w:r>
            <w:r>
              <w:rPr>
                <w:rFonts w:hint="eastAsia" w:ascii="微软雅黑" w:hAnsi="微软雅黑" w:eastAsia="微软雅黑" w:cs="微软雅黑"/>
                <w:color w:val="000000" w:themeColor="text1"/>
                <w:sz w:val="24"/>
              </w:rPr>
              <w:t>年</w:t>
            </w:r>
            <w:r>
              <w:rPr>
                <w:rFonts w:hint="eastAsia" w:ascii="微软雅黑" w:hAnsi="微软雅黑" w:eastAsia="微软雅黑" w:cs="微软雅黑"/>
                <w:color w:val="000000" w:themeColor="text1"/>
                <w:sz w:val="24"/>
                <w:lang w:val="en-US" w:eastAsia="zh-CN"/>
              </w:rPr>
              <w:t>7</w:t>
            </w:r>
            <w:r>
              <w:rPr>
                <w:rFonts w:hint="eastAsia" w:ascii="微软雅黑" w:hAnsi="微软雅黑" w:eastAsia="微软雅黑" w:cs="微软雅黑"/>
                <w:color w:val="000000" w:themeColor="text1"/>
                <w:sz w:val="24"/>
              </w:rPr>
              <w:t>月-</w:t>
            </w:r>
            <w:r>
              <w:rPr>
                <w:rFonts w:hint="eastAsia" w:ascii="微软雅黑" w:hAnsi="微软雅黑" w:eastAsia="微软雅黑" w:cs="微软雅黑"/>
                <w:color w:val="000000" w:themeColor="text1"/>
                <w:sz w:val="24"/>
                <w:lang w:val="en-US" w:eastAsia="zh-CN"/>
              </w:rPr>
              <w:t>8</w:t>
            </w:r>
            <w:r>
              <w:rPr>
                <w:rFonts w:hint="eastAsia" w:ascii="微软雅黑" w:hAnsi="微软雅黑" w:eastAsia="微软雅黑" w:cs="微软雅黑"/>
                <w:color w:val="000000" w:themeColor="text1"/>
                <w:sz w:val="24"/>
              </w:rPr>
              <w:t>月，编制完成初稿，并征求</w:t>
            </w:r>
            <w:r>
              <w:rPr>
                <w:rFonts w:hint="eastAsia" w:ascii="微软雅黑" w:hAnsi="微软雅黑" w:eastAsia="微软雅黑" w:cs="微软雅黑"/>
                <w:color w:val="000000" w:themeColor="text1"/>
                <w:sz w:val="24"/>
                <w:lang w:val="en-US" w:eastAsia="zh-CN"/>
              </w:rPr>
              <w:t>相关</w:t>
            </w:r>
            <w:r>
              <w:rPr>
                <w:rFonts w:hint="eastAsia" w:ascii="微软雅黑" w:hAnsi="微软雅黑" w:eastAsia="微软雅黑" w:cs="微软雅黑"/>
                <w:color w:val="000000" w:themeColor="text1"/>
                <w:sz w:val="24"/>
              </w:rPr>
              <w:t>单位意见进行修改;</w:t>
            </w:r>
          </w:p>
          <w:p w14:paraId="62AF15D4">
            <w:pPr>
              <w:widowControl/>
              <w:spacing w:line="320" w:lineRule="exact"/>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sz w:val="24"/>
              </w:rPr>
              <w:t>2.202</w:t>
            </w:r>
            <w:r>
              <w:rPr>
                <w:rFonts w:hint="eastAsia" w:ascii="微软雅黑" w:hAnsi="微软雅黑" w:eastAsia="微软雅黑" w:cs="微软雅黑"/>
                <w:color w:val="000000" w:themeColor="text1"/>
                <w:sz w:val="24"/>
                <w:lang w:val="en-US" w:eastAsia="zh-CN"/>
              </w:rPr>
              <w:t>5</w:t>
            </w:r>
            <w:r>
              <w:rPr>
                <w:rFonts w:hint="eastAsia" w:ascii="微软雅黑" w:hAnsi="微软雅黑" w:eastAsia="微软雅黑" w:cs="微软雅黑"/>
                <w:color w:val="000000" w:themeColor="text1"/>
                <w:sz w:val="24"/>
              </w:rPr>
              <w:t>年9月，组织专家论证;</w:t>
            </w:r>
          </w:p>
          <w:p w14:paraId="0FE2968E">
            <w:pPr>
              <w:widowControl/>
              <w:spacing w:line="320" w:lineRule="exact"/>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sz w:val="24"/>
              </w:rPr>
              <w:t>3.202</w:t>
            </w:r>
            <w:r>
              <w:rPr>
                <w:rFonts w:hint="eastAsia" w:ascii="微软雅黑" w:hAnsi="微软雅黑" w:eastAsia="微软雅黑" w:cs="微软雅黑"/>
                <w:color w:val="000000" w:themeColor="text1"/>
                <w:sz w:val="24"/>
                <w:lang w:val="en-US" w:eastAsia="zh-CN"/>
              </w:rPr>
              <w:t>5</w:t>
            </w:r>
            <w:r>
              <w:rPr>
                <w:rFonts w:hint="eastAsia" w:ascii="微软雅黑" w:hAnsi="微软雅黑" w:eastAsia="微软雅黑" w:cs="微软雅黑"/>
                <w:color w:val="000000" w:themeColor="text1"/>
                <w:sz w:val="24"/>
              </w:rPr>
              <w:t>年</w:t>
            </w:r>
            <w:r>
              <w:rPr>
                <w:rFonts w:hint="eastAsia" w:ascii="微软雅黑" w:hAnsi="微软雅黑" w:eastAsia="微软雅黑" w:cs="微软雅黑"/>
                <w:color w:val="000000" w:themeColor="text1"/>
                <w:sz w:val="24"/>
                <w:lang w:val="en-US" w:eastAsia="zh-CN"/>
              </w:rPr>
              <w:t>9</w:t>
            </w:r>
            <w:r>
              <w:rPr>
                <w:rFonts w:hint="eastAsia" w:ascii="微软雅黑" w:hAnsi="微软雅黑" w:eastAsia="微软雅黑" w:cs="微软雅黑"/>
                <w:color w:val="000000" w:themeColor="text1"/>
                <w:sz w:val="24"/>
              </w:rPr>
              <w:t>月，公开征求意见;</w:t>
            </w:r>
          </w:p>
          <w:p w14:paraId="0C2C0513">
            <w:pPr>
              <w:widowControl/>
              <w:spacing w:line="320" w:lineRule="exact"/>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sz w:val="24"/>
              </w:rPr>
              <w:t>4.202</w:t>
            </w:r>
            <w:r>
              <w:rPr>
                <w:rFonts w:hint="eastAsia" w:ascii="微软雅黑" w:hAnsi="微软雅黑" w:eastAsia="微软雅黑" w:cs="微软雅黑"/>
                <w:color w:val="000000" w:themeColor="text1"/>
                <w:sz w:val="24"/>
                <w:lang w:val="en-US" w:eastAsia="zh-CN"/>
              </w:rPr>
              <w:t>5</w:t>
            </w:r>
            <w:r>
              <w:rPr>
                <w:rFonts w:hint="eastAsia" w:ascii="微软雅黑" w:hAnsi="微软雅黑" w:eastAsia="微软雅黑" w:cs="微软雅黑"/>
                <w:color w:val="000000" w:themeColor="text1"/>
                <w:sz w:val="24"/>
              </w:rPr>
              <w:t>年10月，开展风险评估;</w:t>
            </w:r>
          </w:p>
          <w:p w14:paraId="6B0DA3E2">
            <w:pPr>
              <w:widowControl/>
              <w:spacing w:line="320" w:lineRule="exact"/>
              <w:rPr>
                <w:rFonts w:hint="eastAsia" w:ascii="微软雅黑" w:hAnsi="微软雅黑" w:eastAsia="微软雅黑" w:cs="微软雅黑"/>
                <w:color w:val="000000" w:themeColor="text1"/>
                <w:sz w:val="24"/>
              </w:rPr>
            </w:pPr>
            <w:r>
              <w:rPr>
                <w:rFonts w:hint="eastAsia" w:ascii="微软雅黑" w:hAnsi="微软雅黑" w:eastAsia="微软雅黑" w:cs="微软雅黑"/>
                <w:color w:val="000000" w:themeColor="text1"/>
                <w:sz w:val="24"/>
              </w:rPr>
              <w:t>5.2024年1</w:t>
            </w:r>
            <w:r>
              <w:rPr>
                <w:rFonts w:hint="eastAsia" w:ascii="微软雅黑" w:hAnsi="微软雅黑" w:eastAsia="微软雅黑" w:cs="微软雅黑"/>
                <w:color w:val="000000" w:themeColor="text1"/>
                <w:sz w:val="24"/>
                <w:lang w:val="en-US" w:eastAsia="zh-CN"/>
              </w:rPr>
              <w:t>0</w:t>
            </w:r>
            <w:r>
              <w:rPr>
                <w:rFonts w:hint="eastAsia" w:ascii="微软雅黑" w:hAnsi="微软雅黑" w:eastAsia="微软雅黑" w:cs="微软雅黑"/>
                <w:color w:val="000000" w:themeColor="text1"/>
                <w:sz w:val="24"/>
              </w:rPr>
              <w:t>月，进行合法性审查;</w:t>
            </w:r>
          </w:p>
          <w:p w14:paraId="6E64E63F">
            <w:pPr>
              <w:widowControl/>
              <w:spacing w:line="320" w:lineRule="exact"/>
              <w:rPr>
                <w:rFonts w:hint="eastAsia" w:ascii="微软雅黑" w:hAnsi="微软雅黑" w:eastAsia="微软雅黑" w:cs="微软雅黑"/>
                <w:color w:val="000000" w:themeColor="text1"/>
                <w:kern w:val="2"/>
                <w:sz w:val="24"/>
                <w:szCs w:val="24"/>
                <w:lang w:val="en-US" w:eastAsia="zh-CN" w:bidi="ar-SA"/>
              </w:rPr>
            </w:pPr>
            <w:r>
              <w:rPr>
                <w:rFonts w:hint="eastAsia" w:ascii="微软雅黑" w:hAnsi="微软雅黑" w:eastAsia="微软雅黑" w:cs="微软雅黑"/>
                <w:color w:val="000000" w:themeColor="text1"/>
                <w:sz w:val="24"/>
              </w:rPr>
              <w:t>6.202</w:t>
            </w:r>
            <w:r>
              <w:rPr>
                <w:rFonts w:hint="eastAsia" w:ascii="微软雅黑" w:hAnsi="微软雅黑" w:eastAsia="微软雅黑" w:cs="微软雅黑"/>
                <w:color w:val="000000" w:themeColor="text1"/>
                <w:sz w:val="24"/>
                <w:lang w:val="en-US" w:eastAsia="zh-CN"/>
              </w:rPr>
              <w:t>5</w:t>
            </w:r>
            <w:r>
              <w:rPr>
                <w:rFonts w:hint="eastAsia" w:ascii="微软雅黑" w:hAnsi="微软雅黑" w:eastAsia="微软雅黑" w:cs="微软雅黑"/>
                <w:color w:val="000000" w:themeColor="text1"/>
                <w:sz w:val="24"/>
              </w:rPr>
              <w:t>年1</w:t>
            </w:r>
            <w:r>
              <w:rPr>
                <w:rFonts w:hint="eastAsia" w:ascii="微软雅黑" w:hAnsi="微软雅黑" w:eastAsia="微软雅黑" w:cs="微软雅黑"/>
                <w:color w:val="000000" w:themeColor="text1"/>
                <w:sz w:val="24"/>
                <w:lang w:val="en-US" w:eastAsia="zh-CN"/>
              </w:rPr>
              <w:t>1</w:t>
            </w:r>
            <w:r>
              <w:rPr>
                <w:rFonts w:hint="eastAsia" w:ascii="微软雅黑" w:hAnsi="微软雅黑" w:eastAsia="微软雅黑" w:cs="微软雅黑"/>
                <w:color w:val="000000" w:themeColor="text1"/>
                <w:sz w:val="24"/>
              </w:rPr>
              <w:t>月，根据工作推进情况，提交区政府常</w:t>
            </w:r>
            <w:bookmarkStart w:id="0" w:name="_GoBack"/>
            <w:bookmarkEnd w:id="0"/>
            <w:r>
              <w:rPr>
                <w:rFonts w:hint="eastAsia" w:ascii="微软雅黑" w:hAnsi="微软雅黑" w:eastAsia="微软雅黑" w:cs="微软雅黑"/>
                <w:color w:val="000000" w:themeColor="text1"/>
                <w:sz w:val="24"/>
              </w:rPr>
              <w:t>务会议审议。</w:t>
            </w:r>
          </w:p>
        </w:tc>
        <w:tc>
          <w:tcPr>
            <w:tcW w:w="1650" w:type="dxa"/>
            <w:tcBorders>
              <w:tl2br w:val="nil"/>
              <w:tr2bl w:val="nil"/>
            </w:tcBorders>
            <w:shd w:val="clear" w:color="auto" w:fill="FFFFFF"/>
            <w:tcMar>
              <w:top w:w="38" w:type="dxa"/>
              <w:left w:w="38" w:type="dxa"/>
              <w:bottom w:w="38" w:type="dxa"/>
              <w:right w:w="38" w:type="dxa"/>
            </w:tcMar>
            <w:vAlign w:val="center"/>
          </w:tcPr>
          <w:p w14:paraId="21A86004">
            <w:pPr>
              <w:widowControl/>
              <w:spacing w:line="32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自印发之日起</w:t>
            </w:r>
          </w:p>
        </w:tc>
        <w:tc>
          <w:tcPr>
            <w:tcW w:w="923" w:type="dxa"/>
            <w:tcBorders>
              <w:tl2br w:val="nil"/>
              <w:tr2bl w:val="nil"/>
            </w:tcBorders>
            <w:shd w:val="clear" w:color="auto" w:fill="FFFFFF"/>
            <w:tcMar>
              <w:top w:w="38" w:type="dxa"/>
              <w:left w:w="38" w:type="dxa"/>
              <w:bottom w:w="38" w:type="dxa"/>
              <w:right w:w="38" w:type="dxa"/>
            </w:tcMar>
            <w:vAlign w:val="center"/>
          </w:tcPr>
          <w:p w14:paraId="11E694BB">
            <w:pPr>
              <w:widowControl/>
              <w:spacing w:line="320" w:lineRule="exact"/>
              <w:jc w:val="center"/>
              <w:rPr>
                <w:rFonts w:hint="eastAsia" w:ascii="微软雅黑" w:hAnsi="微软雅黑" w:eastAsia="微软雅黑" w:cs="微软雅黑"/>
                <w:color w:val="000000" w:themeColor="text1"/>
                <w:sz w:val="24"/>
                <w:szCs w:val="24"/>
              </w:rPr>
            </w:pPr>
            <w:r>
              <w:rPr>
                <w:rFonts w:hint="eastAsia" w:ascii="微软雅黑" w:hAnsi="微软雅黑" w:eastAsia="微软雅黑" w:cs="微软雅黑"/>
                <w:color w:val="000000" w:themeColor="text1"/>
                <w:sz w:val="24"/>
                <w:szCs w:val="24"/>
              </w:rPr>
              <w:t>202</w:t>
            </w:r>
            <w:r>
              <w:rPr>
                <w:rFonts w:hint="eastAsia" w:ascii="微软雅黑" w:hAnsi="微软雅黑" w:eastAsia="微软雅黑" w:cs="微软雅黑"/>
                <w:color w:val="000000" w:themeColor="text1"/>
                <w:sz w:val="24"/>
                <w:szCs w:val="24"/>
                <w:lang w:val="en-US" w:eastAsia="zh-CN"/>
              </w:rPr>
              <w:t>5</w:t>
            </w:r>
            <w:r>
              <w:rPr>
                <w:rFonts w:hint="eastAsia" w:ascii="微软雅黑" w:hAnsi="微软雅黑" w:eastAsia="微软雅黑" w:cs="微软雅黑"/>
                <w:color w:val="000000" w:themeColor="text1"/>
                <w:sz w:val="24"/>
                <w:szCs w:val="24"/>
              </w:rPr>
              <w:t>年</w:t>
            </w:r>
            <w:r>
              <w:rPr>
                <w:rFonts w:hint="eastAsia" w:ascii="微软雅黑" w:hAnsi="微软雅黑" w:eastAsia="微软雅黑" w:cs="微软雅黑"/>
                <w:color w:val="000000" w:themeColor="text1"/>
                <w:sz w:val="24"/>
                <w:szCs w:val="24"/>
                <w:lang w:val="en-US" w:eastAsia="zh-CN"/>
              </w:rPr>
              <w:t>11</w:t>
            </w:r>
            <w:r>
              <w:rPr>
                <w:rFonts w:hint="eastAsia" w:ascii="微软雅黑" w:hAnsi="微软雅黑" w:eastAsia="微软雅黑" w:cs="微软雅黑"/>
                <w:color w:val="000000" w:themeColor="text1"/>
                <w:sz w:val="24"/>
                <w:szCs w:val="24"/>
              </w:rPr>
              <w:t>月</w:t>
            </w:r>
          </w:p>
        </w:tc>
      </w:tr>
    </w:tbl>
    <w:p w14:paraId="44F6D01F">
      <w:pPr>
        <w:rPr>
          <w:color w:val="000000" w:themeColor="text1"/>
          <w:sz w:val="30"/>
          <w:szCs w:val="30"/>
        </w:rPr>
      </w:pPr>
    </w:p>
    <w:sectPr>
      <w:pgSz w:w="16838" w:h="11906" w:orient="landscape"/>
      <w:pgMar w:top="896" w:right="1043" w:bottom="896"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Noto Serif CJK SC"/>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微软雅黑">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Noto Sans CJK SC">
    <w:panose1 w:val="020B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ZhZjQzZWM1YWNiODBkZDQ2ZTM4ZGUyNDIwODcyZTcifQ=="/>
  </w:docVars>
  <w:rsids>
    <w:rsidRoot w:val="1B3648E6"/>
    <w:rsid w:val="00332336"/>
    <w:rsid w:val="003C40A7"/>
    <w:rsid w:val="00664342"/>
    <w:rsid w:val="006C3A68"/>
    <w:rsid w:val="00745C7D"/>
    <w:rsid w:val="00825111"/>
    <w:rsid w:val="00860397"/>
    <w:rsid w:val="00952A2D"/>
    <w:rsid w:val="00966C6E"/>
    <w:rsid w:val="009C38CE"/>
    <w:rsid w:val="00A50AE2"/>
    <w:rsid w:val="00B815EF"/>
    <w:rsid w:val="00BB4B89"/>
    <w:rsid w:val="00C64AC9"/>
    <w:rsid w:val="00CB7BB3"/>
    <w:rsid w:val="00F13B8A"/>
    <w:rsid w:val="00FE6DBB"/>
    <w:rsid w:val="0F87344A"/>
    <w:rsid w:val="1B3648E6"/>
    <w:rsid w:val="233D2A4C"/>
    <w:rsid w:val="27D2582A"/>
    <w:rsid w:val="2A6F2197"/>
    <w:rsid w:val="2FBD3E76"/>
    <w:rsid w:val="3E5DA7EC"/>
    <w:rsid w:val="3F7E731B"/>
    <w:rsid w:val="3FB37B5E"/>
    <w:rsid w:val="4A8F4985"/>
    <w:rsid w:val="5CCB5BDB"/>
    <w:rsid w:val="5CD90668"/>
    <w:rsid w:val="6D74647C"/>
    <w:rsid w:val="704F1BD6"/>
    <w:rsid w:val="757DB211"/>
    <w:rsid w:val="777E452D"/>
    <w:rsid w:val="7DEFF2B4"/>
    <w:rsid w:val="B7FC23B0"/>
    <w:rsid w:val="EEEFF7D2"/>
    <w:rsid w:val="FEFD5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108</Words>
  <Characters>619</Characters>
  <Lines>5</Lines>
  <Paragraphs>1</Paragraphs>
  <TotalTime>2</TotalTime>
  <ScaleCrop>false</ScaleCrop>
  <LinksUpToDate>false</LinksUpToDate>
  <CharactersWithSpaces>726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2023-06-18T00:19:00Z</dcterms:created>
  <dc:creator>滕静静</dc:creator>
  <cp:lastModifiedBy>WPS_1672750910</cp:lastModifiedBy>
  <dcterms:modified xsi:type="dcterms:W3CDTF">2025-06-27T10:28:57Z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8B367E8CE55B4516910DEDF94760092E_11</vt:lpwstr>
  </property>
</Properties>
</file>