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bCs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守信承诺书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320" w:firstLineChars="100"/>
        <w:jc w:val="both"/>
        <w:rPr>
          <w:rFonts w:hint="default" w:ascii="Calibri" w:hAnsi="Calibri" w:eastAsia="仿宋_GB2312" w:cs="Times New Roman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shd w:val="clear" w:fill="FFFFFF"/>
          <w:lang w:val="en-US" w:eastAsia="zh-CN" w:bidi="ar"/>
        </w:rPr>
        <w:t>（**公司 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郑重承诺：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一、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已履行法定义务、纠正违法失信行为。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二、所提供资料均合法、真实、有效。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三、将严格遵守国家法律、法规及相关规定，守法经营，加强诚信自律，强化内部管理。自觉履行社会责任，自觉遵守社会公德，自觉接受政府、行业组织、社会公众、新闻媒体监督。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4640" w:firstLineChars="1450"/>
        <w:jc w:val="both"/>
        <w:rPr>
          <w:rFonts w:hint="default" w:ascii="仿宋_GB2312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center"/>
        <w:rPr>
          <w:rFonts w:hint="default" w:ascii="仿宋_GB2312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承诺单位（公章）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法定代表人（负责人、经营者、自然人）签字：</w:t>
      </w:r>
    </w:p>
    <w:p>
      <w:pPr>
        <w:pStyle w:val="2"/>
        <w:widowControl/>
        <w:rPr>
          <w:rFonts w:hint="default" w:ascii="仿宋_GB2312" w:eastAsia="仿宋_GB2312" w:cs="仿宋_GB2312"/>
          <w:b/>
          <w:bCs/>
          <w:color w:val="333333"/>
          <w:shd w:val="clear" w:fill="FFFFFF"/>
        </w:rPr>
      </w:pPr>
      <w:r>
        <w:rPr>
          <w:rFonts w:hint="eastAsia" w:ascii="等线 Light" w:hAnsi="等线 Light" w:eastAsia="等线 Light" w:cs="Times New Roman"/>
          <w:b/>
          <w:bCs/>
          <w:kern w:val="2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eastAsia="仿宋_GB2312" w:cs="仿宋_GB2312"/>
          <w:b/>
          <w:bCs/>
          <w:color w:val="333333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eastAsia" w:ascii="等线 Light" w:hAnsi="等线 Light" w:eastAsia="等线 Light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2025-06-06T09:21:48Z</dcterms:created>
  <dc:creator>q</dc:creator>
  <cp:lastModifiedBy>阿文liu</cp:lastModifiedBy>
  <dcterms:modified xsi:type="dcterms:W3CDTF">2025-06-06T09:22:48Z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