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1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济南市历城区农业农村局</w:t>
      </w:r>
    </w:p>
    <w:p w14:paraId="25345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关于公开20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年度普法数据及履职情况的报告</w:t>
      </w:r>
    </w:p>
    <w:p w14:paraId="38857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3D71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按照济南市《关于实行国家机关“谁执法谁普法”普法责任制的实施意见》《济南市国机关“谁执法谁普法”履职报告评议活动实施办法》等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要求，现将本单位20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年度普法工作履职情况报告如下：</w:t>
      </w:r>
    </w:p>
    <w:p w14:paraId="3A1F0E1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一、健全普法工作机制情况</w:t>
      </w:r>
    </w:p>
    <w:p w14:paraId="2C10C1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（一）加强普法工作组织领导。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历城区农业农村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局高度重视法治建设，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将法治建设工作纳入全局重要议事议程，与局中心工作同谋划、同部署、同落实，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成立法治政府创建工作领导小组。局党组、领导班子成员定期听取法治政府建设工作情况报告，多次研究部署涉及我局法治建设工作事宜。</w:t>
      </w:r>
    </w:p>
    <w:p w14:paraId="583F4EC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（二）制定普法责任清单和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普法规划、年度计划。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制定了《历城区农业农村局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</w:rPr>
        <w:t>年度行政执法培训方案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，使法治建设工作有目标、有步骤、有抓手，各项工作依法稳步推进。</w:t>
      </w:r>
    </w:p>
    <w:p w14:paraId="10F86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普法队伍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组织普法志愿者开展活动4场，具体有：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宣传活动、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法治宣传教育法学习宣传活动、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宪法宣传周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法治宣传月活动。</w:t>
      </w:r>
    </w:p>
    <w:p w14:paraId="73A2B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重点对象学法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法情况</w:t>
      </w:r>
    </w:p>
    <w:p w14:paraId="3CD5E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（一）开展党委（党组）理论学习中心组学法活动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主要活动具体情况：</w:t>
      </w:r>
    </w:p>
    <w:p w14:paraId="6FFE4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1.2月，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集体学习并研讨</w:t>
      </w:r>
      <w:r>
        <w:rPr>
          <w:rFonts w:hint="eastAsia" w:ascii="仿宋_GB2312" w:hAnsi="Calibri" w:eastAsia="仿宋_GB2312" w:cs="Calibri"/>
          <w:color w:val="000000"/>
          <w:sz w:val="32"/>
          <w:szCs w:val="32"/>
        </w:rPr>
        <w:t>《中国共产党党内法规汇编》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84A3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2.4月，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集体学习并研讨</w:t>
      </w:r>
      <w:r>
        <w:rPr>
          <w:rFonts w:hint="eastAsia" w:ascii="仿宋_GB2312" w:hAnsi="宋体" w:eastAsia="仿宋_GB2312" w:cs="仿宋_GB2312"/>
          <w:sz w:val="32"/>
          <w:szCs w:val="32"/>
        </w:rPr>
        <w:t>《中华人民共和国宪法》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《习近平法治思想学习纲要》等。</w:t>
      </w:r>
    </w:p>
    <w:p w14:paraId="5C7C1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3.10月，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集体学习并研讨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《中华人民共和国网络安全法》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《中华人民共和国保守国家秘密法》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《中华人民共和国安全生产法》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等。</w:t>
      </w:r>
    </w:p>
    <w:p w14:paraId="563EF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4.12月，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集体学习并研讨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《中华人民共和国统计法》等。</w:t>
      </w:r>
    </w:p>
    <w:p w14:paraId="11997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4.12月30日，扎实开展习近平法治思想宣讲活动。邀请山东德康律师事务所律师张杨杰为全体干部职工讲解。张杨杰律师分别从习近平法治思想的时代背景、形成过程两个方面进行细致讲解。授课内容丰富、形式多样，对干部职工深刻领会、系统把握、准确理解习近平法治思想具有很好的促进作用。</w:t>
      </w:r>
    </w:p>
    <w:p w14:paraId="2FB1D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（二）组织开展国家工作人员学法考法活动。主要活动具体情况：</w:t>
      </w:r>
    </w:p>
    <w:p w14:paraId="69E8B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5月、10-11月，分别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bidi="ar"/>
          <w14:textFill>
            <w14:solidFill>
              <w14:schemeClr w14:val="tx1"/>
            </w14:solidFill>
          </w14:textFill>
        </w:rPr>
        <w:t>组织2025年度（上半年）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bidi="ar"/>
          <w14:textFill>
            <w14:solidFill>
              <w14:schemeClr w14:val="tx1"/>
            </w14:solidFill>
          </w14:textFill>
        </w:rPr>
        <w:t>2025年度（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eastAsia="zh-CN" w:bidi="ar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bidi="ar"/>
          <w14:textFill>
            <w14:solidFill>
              <w14:schemeClr w14:val="tx1"/>
            </w14:solidFill>
          </w14:textFill>
        </w:rPr>
        <w:t>半年）申请行政执法资格认证人员公共法律知识培训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执法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bidi="ar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公共法律知识线上培训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2BB92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积极参加年度行政执法人员资格认证工作，全年共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14名同志顺利通过资格认证。</w:t>
      </w:r>
    </w:p>
    <w:p w14:paraId="47532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三、开展普法宣传活动情况</w:t>
      </w:r>
    </w:p>
    <w:p w14:paraId="4155B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国家宪法日等重要节点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，扎实开展相关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活动。主要活动具体情况：</w:t>
      </w:r>
    </w:p>
    <w:p w14:paraId="02E52493">
      <w:pPr>
        <w:spacing w:after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1.10-11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法治宣传教育法》系列学习宣传活动，扎实开展集体学习，广泛开展集中宣传。举办面向全区重点农业企业、农民专业合作社、家庭农场、种养殖大户代表的《法治宣传教育法》集中宣传活动，覆盖20余家企业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干部职工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法治素养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增强了农业经营主体法治意识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营造了依法治农的良好氛围。</w:t>
      </w:r>
    </w:p>
    <w:p w14:paraId="1338696D">
      <w:pPr>
        <w:spacing w:after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2.12月，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组织开展宪法宣传周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法治宣传教育月宣传活动，组织集体及个人学习，加强全体干部职工宪法、涉农领域法律法规学习；及时关注“中国普法”微信公众号，广泛开展线上知识答题活动。全体人员的法治观念得到进一步强化，尊法学法守法用法的意识显著增强，为提升队伍依法履职能力、推动各项工作在法治轨道上持续运行奠定了坚实基础。推进“宪法进农村”活动，开展送法下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5次，发放宣传资料数百份，覆盖群众数百人次。向村民发放《山东省农产品质量安全监督管理规定》等宣传材料，张贴普法宣传海报，现场介绍相关政策法规重点内容，解答农户问题。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有效提升了群众的宪法意识和法治素养，营造了尊法学法守法用法的浓厚社会氛围。</w:t>
      </w:r>
    </w:p>
    <w:p w14:paraId="258FB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围绕重点工作开展普法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活动。</w:t>
      </w:r>
    </w:p>
    <w:p w14:paraId="22B63461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月，组织开展诚信宣传活动，前往商户发放宣传材料、进行一对一讲解，重点解读《山东省社会信用条例》核心内容，宣读“信用历城”倡议书，发放宣传资料130余份，有效普及了社会信用体系建设相关政策知识，为“信用历城”建设营造共同参与的积极氛围。</w:t>
      </w:r>
    </w:p>
    <w:p w14:paraId="45D510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严格履行主要负责人法治建设第一责任人职责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成立以局主要领导为组长，各分管领导为副组长，相关业务科室为成员的全面统筹推进专项普法工作小组，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传达相关会议精神，同时将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优化营商环境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相关情况纳入日常办公会，对涉及的政策制度进行学习传达，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通过一系列活动，进一步提高干部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运用法治思维、法治方式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帮办服务的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能力。</w:t>
      </w:r>
    </w:p>
    <w:p w14:paraId="4A5DE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围绕“谁执法谁普法”的总要求，组织干部职工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深入企业开展政策法规宣传，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定期到重点企业开展执法内容普法宣讲，主动向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了解急难愁盼事项，帮助企业做好政策解读和相关问题解决等工作。同时利用社区“双报到”等时机，组织干部职工广泛宣传，发放相关宣传材料，提高广大群众对优化营商环境制度的知晓率和参与率。</w:t>
      </w:r>
    </w:p>
    <w:p w14:paraId="115C25E2">
      <w:pPr>
        <w:adjustRightInd/>
        <w:snapToGrid/>
        <w:spacing w:after="0" w:line="560" w:lineRule="exact"/>
        <w:ind w:firstLine="64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4.深入开展涉企行政执法检查，严格按照涉企行政执法检查规定要求，深入开展涉企行政执法不严格、不规范、不公正、不文明以及相关违法违规问题整治。</w:t>
      </w:r>
    </w:p>
    <w:p w14:paraId="102E5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以案释法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1B3CD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（一）建立完善以案释法制度。严格落实“谁执法谁普法” 普法责任制，明确工作责任，将案例解读、法治宣讲嵌入行政许可、行政执法、案件查办全流程。通过政务新媒体推送、基层宣讲培训、农资经营门店宣传等多种形式，面向农业经营主体、农村群众、基层执法人员开展常态化案例普法，用身边事教育身边人，切实增强普法宣传的感染力和说服力，引导各类主体自觉尊法学法守法用法，持续营造良好的农业农村法治环境。</w:t>
      </w:r>
    </w:p>
    <w:p w14:paraId="38212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组织开展行政执法人员宣誓活动。为进一步增强行政执法人员责任感和使命感，规范行政执法行为，提高依法行政水平，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结合年度行政执法人员颁发执法证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扎实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举行宣誓仪式。</w:t>
      </w:r>
    </w:p>
    <w:p w14:paraId="6C80E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法治文化建设情况</w:t>
      </w:r>
    </w:p>
    <w:p w14:paraId="6A0F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夯实法治文化阵地基础。立足乡村治理实际，统筹整合乡村公共文化服务资源，规范提升乡村法治宣传栏、法治文化墙线下阵地建设，依托政务网站等线上平台，搭建涉农法治文化宣传专栏，构建线上线下联动、覆盖城乡的农业农村法治文化传播矩阵，为法治文化宣传提供坚实载体支撑。</w:t>
      </w:r>
    </w:p>
    <w:p w14:paraId="0F2E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法治文化队伍培育。健全基层法治人才培养机制，常态化开展基层农业农村干部、学法用法示范户法治专题培训，聚焦涉农重点法律法规开展实务讲解与案例教学，打造专业法治宣传队伍，充分发挥其在法治宣讲、矛盾化解、政策解读中的骨干作用，推动法治文化建设向基层末梢延伸。</w:t>
      </w:r>
    </w:p>
    <w:p w14:paraId="4E30311E">
      <w:pPr>
        <w:numPr>
          <w:ilvl w:val="0"/>
          <w:numId w:val="0"/>
        </w:numPr>
        <w:spacing w:after="0" w:line="560" w:lineRule="exact"/>
        <w:jc w:val="both"/>
        <w:rPr>
          <w:rFonts w:hint="eastAsia"/>
          <w:lang w:val="en-US" w:eastAsia="zh-CN"/>
        </w:rPr>
      </w:pPr>
    </w:p>
    <w:p w14:paraId="32892338">
      <w:pPr>
        <w:pStyle w:val="2"/>
        <w:rPr>
          <w:rFonts w:hint="eastAsia"/>
          <w:lang w:val="en-US" w:eastAsia="zh-CN"/>
        </w:rPr>
      </w:pPr>
    </w:p>
    <w:p w14:paraId="1AF4A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080" w:firstLineChars="1900"/>
        <w:jc w:val="both"/>
        <w:textAlignment w:val="auto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2026年3月18日</w:t>
      </w:r>
    </w:p>
    <w:p w14:paraId="6FD0D168"/>
    <w:sectPr>
      <w:footerReference r:id="rId4" w:type="default"/>
      <w:pgSz w:w="11906" w:h="16838"/>
      <w:pgMar w:top="1440" w:right="1417" w:bottom="1440" w:left="141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13025"/>
      <w:docPartObj>
        <w:docPartGallery w:val="autotext"/>
      </w:docPartObj>
    </w:sdtPr>
    <w:sdtContent>
      <w:p w14:paraId="4689AACA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AA2582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880F7"/>
    <w:rsid w:val="1DFB9E2C"/>
    <w:rsid w:val="2FFFE7C3"/>
    <w:rsid w:val="3FFF2EBB"/>
    <w:rsid w:val="4E733844"/>
    <w:rsid w:val="5CD72AA4"/>
    <w:rsid w:val="5EB880F7"/>
    <w:rsid w:val="67FF54A4"/>
    <w:rsid w:val="77FF2DF1"/>
    <w:rsid w:val="7BAB29FD"/>
    <w:rsid w:val="CDCD3381"/>
    <w:rsid w:val="E1FAC94A"/>
    <w:rsid w:val="F73F0DA7"/>
    <w:rsid w:val="F9D3C965"/>
    <w:rsid w:val="FFBE9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420" w:firstLineChars="200"/>
    </w:pPr>
    <w:rPr>
      <w:rFonts w:ascii="Calibri" w:hAnsi="Calibri" w:eastAsia="宋体" w:cs="宋体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2026-03-17T09:20:00Z</dcterms:created>
  <dc:creator>chaoyue</dc:creator>
  <cp:lastModifiedBy>chaoyue</cp:lastModifiedBy>
  <dcterms:modified xsi:type="dcterms:W3CDTF">2026-03-18T15:44:11Z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676C0C5C525E32F3E35AB769B1AD8445_41</vt:lpwstr>
  </property>
</Properties>
</file>