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EA2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1-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月份全区经济运行概况</w:t>
      </w:r>
    </w:p>
    <w:p w14:paraId="65A444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</w:p>
    <w:p w14:paraId="15101B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jc w:val="both"/>
        <w:textAlignment w:val="auto"/>
        <w:rPr>
          <w:rFonts w:hint="default" w:ascii="仿宋_GB2312" w:hAnsi="仿宋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 w:val="0"/>
          <w:bCs/>
          <w:color w:val="auto"/>
          <w:kern w:val="0"/>
          <w:sz w:val="32"/>
          <w:szCs w:val="32"/>
          <w:lang w:val="en-US" w:eastAsia="zh-CN"/>
        </w:rPr>
        <w:t>今年以来，在区委、区政府的坚强领导下，全区上下持续深入贯彻上级经济会议精神，全力推动高质量发展，全区经济运行保持总体平稳态势。</w:t>
      </w:r>
    </w:p>
    <w:p w14:paraId="767D9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 w:firstLineChars="196"/>
        <w:jc w:val="both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color w:val="auto"/>
          <w:kern w:val="0"/>
          <w:sz w:val="32"/>
          <w:szCs w:val="32"/>
        </w:rPr>
        <w:t>规模以上工业</w:t>
      </w:r>
      <w:r>
        <w:rPr>
          <w:rFonts w:hint="eastAsia" w:ascii="仿宋_GB2312" w:hAnsi="仿宋" w:eastAsia="仿宋_GB2312" w:cs="宋体"/>
          <w:b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全区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195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家规模以上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工业企业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累计</w:t>
      </w:r>
      <w:r>
        <w:rPr>
          <w:rFonts w:hint="eastAsia" w:ascii="仿宋_GB2312" w:hAnsi="仿宋" w:eastAsia="仿宋_GB2312"/>
          <w:sz w:val="32"/>
          <w:szCs w:val="32"/>
        </w:rPr>
        <w:t>增加值同比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增长3.1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%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5D8E47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固定资产投资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全区固定资产投资同比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下降33.0</w:t>
      </w:r>
      <w:r>
        <w:rPr>
          <w:rFonts w:hint="eastAsia" w:ascii="仿宋_GB2312" w:hAnsi="仿宋" w:eastAsia="仿宋_GB2312"/>
          <w:sz w:val="32"/>
          <w:szCs w:val="32"/>
        </w:rPr>
        <w:t>%</w:t>
      </w:r>
      <w:r>
        <w:rPr>
          <w:rFonts w:hint="eastAsia" w:ascii="仿宋_GB2312" w:hAnsi="仿宋" w:eastAsia="仿宋_GB2312" w:cs="仿宋"/>
          <w:sz w:val="32"/>
          <w:szCs w:val="32"/>
        </w:rPr>
        <w:t>。分行业看，房地产开发投资同比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下降26.2</w:t>
      </w:r>
      <w:r>
        <w:rPr>
          <w:rFonts w:hint="eastAsia" w:ascii="仿宋_GB2312" w:hAnsi="仿宋" w:eastAsia="仿宋_GB2312" w:cs="仿宋"/>
          <w:sz w:val="32"/>
          <w:szCs w:val="32"/>
        </w:rPr>
        <w:t>%，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商品房</w:t>
      </w:r>
      <w:r>
        <w:rPr>
          <w:rFonts w:hint="eastAsia" w:ascii="仿宋_GB2312" w:hAnsi="仿宋" w:eastAsia="仿宋_GB2312" w:cs="仿宋"/>
          <w:sz w:val="32"/>
          <w:szCs w:val="32"/>
        </w:rPr>
        <w:t>销售面积同比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下降18.1</w:t>
      </w:r>
      <w:r>
        <w:rPr>
          <w:rFonts w:hint="eastAsia" w:ascii="仿宋_GB2312" w:hAnsi="仿宋" w:eastAsia="仿宋_GB2312" w:cs="仿宋"/>
          <w:sz w:val="32"/>
          <w:szCs w:val="32"/>
        </w:rPr>
        <w:t>%；工业投资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增长17.1</w:t>
      </w:r>
      <w:r>
        <w:rPr>
          <w:rFonts w:hint="eastAsia" w:ascii="仿宋_GB2312" w:hAnsi="仿宋" w:eastAsia="仿宋_GB2312" w:cs="仿宋"/>
          <w:sz w:val="32"/>
          <w:szCs w:val="32"/>
        </w:rPr>
        <w:t>%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其中工业技改投资增长24.8%</w:t>
      </w:r>
      <w:r>
        <w:rPr>
          <w:rFonts w:hint="eastAsia" w:ascii="仿宋_GB2312" w:hAnsi="仿宋" w:eastAsia="仿宋_GB2312" w:cs="仿宋"/>
          <w:sz w:val="32"/>
          <w:szCs w:val="32"/>
        </w:rPr>
        <w:t>。</w:t>
      </w:r>
    </w:p>
    <w:p w14:paraId="3B954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/>
          <w:b/>
          <w:color w:val="auto"/>
          <w:sz w:val="32"/>
          <w:szCs w:val="32"/>
          <w:lang w:val="en-US" w:eastAsia="zh-CN"/>
        </w:rPr>
        <w:t>限额以上批零住餐业：</w:t>
      </w:r>
      <w:r>
        <w:rPr>
          <w:rFonts w:hint="eastAsia" w:ascii="仿宋_GB2312" w:hAnsi="仿宋" w:eastAsia="仿宋_GB2312" w:cs="Tahoma"/>
          <w:color w:val="auto"/>
          <w:sz w:val="32"/>
          <w:szCs w:val="32"/>
        </w:rPr>
        <w:t>全区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限额以上批零住餐企业实现零售额</w:t>
      </w:r>
      <w:r>
        <w:rPr>
          <w:rFonts w:hint="eastAsia" w:ascii="仿宋_GB2312" w:hAnsi="仿宋" w:eastAsia="仿宋_GB2312" w:cs="Tahoma"/>
          <w:color w:val="auto"/>
          <w:sz w:val="32"/>
          <w:szCs w:val="32"/>
          <w:lang w:val="en-US" w:eastAsia="zh-CN"/>
        </w:rPr>
        <w:t>172.1</w:t>
      </w:r>
      <w:r>
        <w:rPr>
          <w:rFonts w:hint="eastAsia" w:ascii="仿宋_GB2312" w:hAnsi="仿宋" w:eastAsia="仿宋_GB2312" w:cs="Tahoma"/>
          <w:color w:val="auto"/>
          <w:sz w:val="32"/>
          <w:szCs w:val="32"/>
        </w:rPr>
        <w:t>亿元，同比</w:t>
      </w:r>
      <w:r>
        <w:rPr>
          <w:rFonts w:hint="eastAsia" w:ascii="仿宋_GB2312" w:hAnsi="仿宋" w:eastAsia="仿宋_GB2312" w:cs="Tahoma"/>
          <w:color w:val="auto"/>
          <w:sz w:val="32"/>
          <w:szCs w:val="32"/>
          <w:lang w:val="en-US" w:eastAsia="zh-CN"/>
        </w:rPr>
        <w:t>下降4.2</w:t>
      </w:r>
      <w:r>
        <w:rPr>
          <w:rFonts w:hint="eastAsia" w:ascii="仿宋_GB2312" w:hAnsi="仿宋" w:eastAsia="仿宋_GB2312" w:cs="Tahoma"/>
          <w:color w:val="auto"/>
          <w:sz w:val="32"/>
          <w:szCs w:val="32"/>
        </w:rPr>
        <w:t>%</w:t>
      </w:r>
      <w:r>
        <w:rPr>
          <w:rFonts w:hint="eastAsia" w:ascii="仿宋_GB2312" w:hAnsi="仿宋" w:eastAsia="仿宋_GB2312" w:cs="Tahoma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Tahoma"/>
          <w:color w:val="auto"/>
          <w:sz w:val="32"/>
          <w:szCs w:val="32"/>
          <w:lang w:val="en-US" w:eastAsia="zh-CN"/>
        </w:rPr>
        <w:t>限额以上批零住餐企业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实现销售额</w:t>
      </w: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1128.2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亿元,同比</w:t>
      </w: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增长2.9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%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。</w:t>
      </w:r>
    </w:p>
    <w:p w14:paraId="01855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b/>
          <w:color w:val="auto"/>
          <w:sz w:val="32"/>
          <w:szCs w:val="32"/>
          <w:lang w:val="en-US" w:eastAsia="zh-CN"/>
        </w:rPr>
        <w:t>规模以上服务业：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全区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365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家规上服务业企业共实现营业收入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215.2</w:t>
      </w:r>
      <w:bookmarkStart w:id="0" w:name="_GoBack"/>
      <w:bookmarkEnd w:id="0"/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亿元，同比增长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4.7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" w:eastAsia="仿宋_GB2312" w:cs="Tahoma"/>
          <w:color w:val="auto"/>
          <w:sz w:val="32"/>
          <w:szCs w:val="32"/>
        </w:rPr>
        <w:t>。</w:t>
      </w:r>
    </w:p>
    <w:p w14:paraId="722D6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Theme="minorEastAsia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NTM0NzIzMGU2YzRhMjQ2ODY3MmM0ZTY3NjA5MDgifQ=="/>
  </w:docVars>
  <w:rsids>
    <w:rsidRoot w:val="00000000"/>
    <w:rsid w:val="00E912C0"/>
    <w:rsid w:val="01A7647D"/>
    <w:rsid w:val="02555ED9"/>
    <w:rsid w:val="034D6B10"/>
    <w:rsid w:val="03555A65"/>
    <w:rsid w:val="04390EE3"/>
    <w:rsid w:val="04D307EC"/>
    <w:rsid w:val="04FC5DCE"/>
    <w:rsid w:val="05385F23"/>
    <w:rsid w:val="054D2E98"/>
    <w:rsid w:val="05D13CC4"/>
    <w:rsid w:val="06112117"/>
    <w:rsid w:val="063858F6"/>
    <w:rsid w:val="067E6194"/>
    <w:rsid w:val="074402CA"/>
    <w:rsid w:val="08A6123D"/>
    <w:rsid w:val="08C2237E"/>
    <w:rsid w:val="08F655F4"/>
    <w:rsid w:val="09B11F4C"/>
    <w:rsid w:val="09D122D4"/>
    <w:rsid w:val="09D26061"/>
    <w:rsid w:val="0A5C592B"/>
    <w:rsid w:val="0A7F7F97"/>
    <w:rsid w:val="0AE804C1"/>
    <w:rsid w:val="0AEB73DB"/>
    <w:rsid w:val="0B521899"/>
    <w:rsid w:val="0BAB080C"/>
    <w:rsid w:val="0BB43C70"/>
    <w:rsid w:val="0E0A401C"/>
    <w:rsid w:val="0ECF2B6F"/>
    <w:rsid w:val="0F547313"/>
    <w:rsid w:val="119C142F"/>
    <w:rsid w:val="120D54B6"/>
    <w:rsid w:val="12810624"/>
    <w:rsid w:val="12A52565"/>
    <w:rsid w:val="12FD414F"/>
    <w:rsid w:val="13731252"/>
    <w:rsid w:val="137D5290"/>
    <w:rsid w:val="13970E9E"/>
    <w:rsid w:val="13EF32B5"/>
    <w:rsid w:val="140E413A"/>
    <w:rsid w:val="147C5547"/>
    <w:rsid w:val="14891A12"/>
    <w:rsid w:val="148D1503"/>
    <w:rsid w:val="15FD29D2"/>
    <w:rsid w:val="17C445B0"/>
    <w:rsid w:val="1A703458"/>
    <w:rsid w:val="1D7A66B8"/>
    <w:rsid w:val="1E3F7DA8"/>
    <w:rsid w:val="1EED76AD"/>
    <w:rsid w:val="20831A0C"/>
    <w:rsid w:val="22304C18"/>
    <w:rsid w:val="22883309"/>
    <w:rsid w:val="23631DE3"/>
    <w:rsid w:val="253634F0"/>
    <w:rsid w:val="26655168"/>
    <w:rsid w:val="27C43035"/>
    <w:rsid w:val="298C7B83"/>
    <w:rsid w:val="2B1A578C"/>
    <w:rsid w:val="2B3B360F"/>
    <w:rsid w:val="2C83526D"/>
    <w:rsid w:val="2D684463"/>
    <w:rsid w:val="2E172AF3"/>
    <w:rsid w:val="2FD9797F"/>
    <w:rsid w:val="3017777F"/>
    <w:rsid w:val="313C59EB"/>
    <w:rsid w:val="316442C0"/>
    <w:rsid w:val="32BA2D0B"/>
    <w:rsid w:val="32F25B16"/>
    <w:rsid w:val="330112AB"/>
    <w:rsid w:val="3361798A"/>
    <w:rsid w:val="34052A0C"/>
    <w:rsid w:val="346040E6"/>
    <w:rsid w:val="3586192A"/>
    <w:rsid w:val="3592207D"/>
    <w:rsid w:val="36807CEB"/>
    <w:rsid w:val="37BE184F"/>
    <w:rsid w:val="37F92887"/>
    <w:rsid w:val="3BAB7E20"/>
    <w:rsid w:val="3C0637C5"/>
    <w:rsid w:val="3D4F4774"/>
    <w:rsid w:val="3E133F77"/>
    <w:rsid w:val="3E216694"/>
    <w:rsid w:val="3FA96941"/>
    <w:rsid w:val="41171FD0"/>
    <w:rsid w:val="41434B73"/>
    <w:rsid w:val="420A743F"/>
    <w:rsid w:val="42DD7AEC"/>
    <w:rsid w:val="43347CF8"/>
    <w:rsid w:val="438A77D2"/>
    <w:rsid w:val="43DF1B9C"/>
    <w:rsid w:val="43E97C54"/>
    <w:rsid w:val="44315157"/>
    <w:rsid w:val="44703ED1"/>
    <w:rsid w:val="44AE58B2"/>
    <w:rsid w:val="45A54C83"/>
    <w:rsid w:val="45B47C4F"/>
    <w:rsid w:val="45E957EA"/>
    <w:rsid w:val="46A77952"/>
    <w:rsid w:val="4CEF5BAF"/>
    <w:rsid w:val="4D341814"/>
    <w:rsid w:val="4D884D7F"/>
    <w:rsid w:val="4DA70238"/>
    <w:rsid w:val="4DE82D2A"/>
    <w:rsid w:val="4DFC7B4E"/>
    <w:rsid w:val="4E736EC9"/>
    <w:rsid w:val="4FC679C6"/>
    <w:rsid w:val="50ED0F19"/>
    <w:rsid w:val="51A521B6"/>
    <w:rsid w:val="51EB4B97"/>
    <w:rsid w:val="5260237F"/>
    <w:rsid w:val="52634708"/>
    <w:rsid w:val="53867546"/>
    <w:rsid w:val="545A0CF3"/>
    <w:rsid w:val="546E7B7A"/>
    <w:rsid w:val="547E2DCC"/>
    <w:rsid w:val="548E3F00"/>
    <w:rsid w:val="554F15AA"/>
    <w:rsid w:val="556A04C9"/>
    <w:rsid w:val="5588094F"/>
    <w:rsid w:val="56C34335"/>
    <w:rsid w:val="56D15D30"/>
    <w:rsid w:val="595A2602"/>
    <w:rsid w:val="59D93E6F"/>
    <w:rsid w:val="5B37709F"/>
    <w:rsid w:val="5B411CCC"/>
    <w:rsid w:val="5BC56459"/>
    <w:rsid w:val="5BED0E26"/>
    <w:rsid w:val="5C0A6562"/>
    <w:rsid w:val="5C6A656C"/>
    <w:rsid w:val="5D1D4073"/>
    <w:rsid w:val="5D535CE6"/>
    <w:rsid w:val="5D5B1BB3"/>
    <w:rsid w:val="5D704AEA"/>
    <w:rsid w:val="5D804D2D"/>
    <w:rsid w:val="5E437B09"/>
    <w:rsid w:val="5E8720EC"/>
    <w:rsid w:val="60606203"/>
    <w:rsid w:val="608508AD"/>
    <w:rsid w:val="612904CD"/>
    <w:rsid w:val="61C22EC4"/>
    <w:rsid w:val="62156CD8"/>
    <w:rsid w:val="621C3B56"/>
    <w:rsid w:val="632A7B62"/>
    <w:rsid w:val="63F0090B"/>
    <w:rsid w:val="64835103"/>
    <w:rsid w:val="65A90B99"/>
    <w:rsid w:val="65ED4F2A"/>
    <w:rsid w:val="679C0700"/>
    <w:rsid w:val="68573E31"/>
    <w:rsid w:val="687E00BB"/>
    <w:rsid w:val="6AEB755E"/>
    <w:rsid w:val="6C6C769A"/>
    <w:rsid w:val="6D033285"/>
    <w:rsid w:val="6D0843F7"/>
    <w:rsid w:val="6D321474"/>
    <w:rsid w:val="6DA00AD4"/>
    <w:rsid w:val="6E6E0BD2"/>
    <w:rsid w:val="6E94201A"/>
    <w:rsid w:val="6EA87B37"/>
    <w:rsid w:val="6F060E0B"/>
    <w:rsid w:val="6FF50E16"/>
    <w:rsid w:val="700E0AEF"/>
    <w:rsid w:val="71364FB9"/>
    <w:rsid w:val="7343262D"/>
    <w:rsid w:val="75C21357"/>
    <w:rsid w:val="77132317"/>
    <w:rsid w:val="77365201"/>
    <w:rsid w:val="775C1F10"/>
    <w:rsid w:val="77AF295F"/>
    <w:rsid w:val="78714827"/>
    <w:rsid w:val="78F41CD4"/>
    <w:rsid w:val="790E2D96"/>
    <w:rsid w:val="798414E1"/>
    <w:rsid w:val="79C211A7"/>
    <w:rsid w:val="7B552E62"/>
    <w:rsid w:val="7C0466D2"/>
    <w:rsid w:val="7C2566A1"/>
    <w:rsid w:val="7CF5922A"/>
    <w:rsid w:val="7ED54FE9"/>
    <w:rsid w:val="7EFE3D08"/>
    <w:rsid w:val="7FA2248A"/>
    <w:rsid w:val="8E6E489F"/>
    <w:rsid w:val="FFEE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530</Characters>
  <Lines>0</Lines>
  <Paragraphs>0</Paragraphs>
  <TotalTime>20</TotalTime>
  <ScaleCrop>false</ScaleCrop>
  <LinksUpToDate>false</LinksUpToDate>
  <CharactersWithSpaces>530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2023-05-24T09:09:00Z</dcterms:created>
  <dc:creator>李晴晴</dc:creator>
  <cp:lastModifiedBy>chaoyue</cp:lastModifiedBy>
  <cp:lastPrinted>2026-07-06T15:43:00Z</cp:lastPrinted>
  <dcterms:modified xsi:type="dcterms:W3CDTF">2026-09-03T10:27:07Z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CD90286EFA6C435AA497F0851B9300DC_13</vt:lpwstr>
  </property>
  <property fmtid="{D5CDD505-2E9C-101B-9397-08002B2CF9AE}" pid="4" name="KSOTemplateDocerSaveRecord">
    <vt:lpwstr>eyJoZGlkIjoiZDE3MmU4MmI0Mzg0NDg3YzBiY2U3MGM5ODk5YjVjMzYiLCJ1c2VySWQiOiIxMTIxMzQwNDk4In0=</vt:lpwstr>
  </property>
</Properties>
</file>