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6A75A">
      <w:pPr>
        <w:spacing w:before="156" w:beforeLines="50" w:line="360" w:lineRule="exact"/>
        <w:jc w:val="center"/>
        <w:rPr>
          <w:rFonts w:ascii="黑体" w:hAnsi="黑体" w:eastAsia="黑体"/>
          <w:b/>
          <w:sz w:val="44"/>
          <w:szCs w:val="44"/>
        </w:rPr>
      </w:pPr>
      <w:r>
        <w:rPr>
          <w:rFonts w:hint="eastAsia" w:ascii="黑体" w:hAnsi="黑体" w:eastAsia="黑体"/>
          <w:b/>
          <w:sz w:val="44"/>
          <w:szCs w:val="44"/>
        </w:rPr>
        <w:t>污染源现场检查记录表</w:t>
      </w:r>
    </w:p>
    <w:p w14:paraId="21E090B4">
      <w:pPr>
        <w:spacing w:before="156" w:beforeLines="50" w:line="360" w:lineRule="exact"/>
        <w:jc w:val="center"/>
        <w:rPr>
          <w:rFonts w:ascii="黑体" w:hAnsi="黑体" w:eastAsia="黑体"/>
          <w:b/>
          <w:sz w:val="44"/>
          <w:szCs w:val="44"/>
        </w:rPr>
      </w:pPr>
    </w:p>
    <w:tbl>
      <w:tblPr>
        <w:tblStyle w:val="4"/>
        <w:tblW w:w="10774" w:type="dxa"/>
        <w:tblInd w:w="-2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6"/>
        <w:gridCol w:w="3319"/>
        <w:gridCol w:w="2275"/>
        <w:gridCol w:w="3154"/>
      </w:tblGrid>
      <w:tr w14:paraId="58A90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26" w:type="dxa"/>
            <w:shd w:val="clear" w:color="auto" w:fill="auto"/>
            <w:vAlign w:val="center"/>
          </w:tcPr>
          <w:p w14:paraId="1F3A887C">
            <w:pPr>
              <w:ind w:left="103" w:leftChars="49" w:right="136" w:rightChars="65"/>
              <w:jc w:val="center"/>
              <w:rPr>
                <w:rFonts w:ascii="宋体" w:hAnsi="宋体"/>
                <w:sz w:val="24"/>
                <w:szCs w:val="24"/>
              </w:rPr>
            </w:pPr>
            <w:r>
              <w:rPr>
                <w:rFonts w:hint="eastAsia" w:ascii="宋体" w:hAnsi="宋体"/>
                <w:sz w:val="24"/>
                <w:szCs w:val="24"/>
              </w:rPr>
              <w:t>排污单位名称</w:t>
            </w:r>
          </w:p>
        </w:tc>
        <w:tc>
          <w:tcPr>
            <w:tcW w:w="3319" w:type="dxa"/>
            <w:shd w:val="clear" w:color="auto" w:fill="auto"/>
            <w:vAlign w:val="center"/>
          </w:tcPr>
          <w:p w14:paraId="30E751BC">
            <w:pPr>
              <w:ind w:left="103" w:leftChars="49" w:right="136" w:rightChars="65"/>
              <w:jc w:val="center"/>
              <w:rPr>
                <w:rFonts w:ascii="宋体" w:hAnsi="宋体"/>
                <w:sz w:val="24"/>
                <w:szCs w:val="24"/>
              </w:rPr>
            </w:pPr>
            <w:r>
              <w:rPr>
                <w:rFonts w:hint="eastAsia" w:ascii="宋体" w:hAnsi="宋体"/>
                <w:sz w:val="24"/>
                <w:szCs w:val="24"/>
              </w:rPr>
              <w:t>济南佳易建材有限公司</w:t>
            </w:r>
          </w:p>
        </w:tc>
        <w:tc>
          <w:tcPr>
            <w:tcW w:w="2275" w:type="dxa"/>
            <w:shd w:val="clear" w:color="auto" w:fill="auto"/>
            <w:vAlign w:val="center"/>
          </w:tcPr>
          <w:p w14:paraId="49622170">
            <w:pPr>
              <w:ind w:left="103" w:leftChars="49" w:right="136" w:rightChars="65"/>
              <w:jc w:val="center"/>
              <w:rPr>
                <w:rFonts w:ascii="宋体" w:hAnsi="宋体"/>
                <w:sz w:val="24"/>
                <w:szCs w:val="24"/>
              </w:rPr>
            </w:pPr>
            <w:r>
              <w:rPr>
                <w:rFonts w:hint="eastAsia" w:ascii="宋体" w:hAnsi="宋体"/>
                <w:sz w:val="24"/>
                <w:szCs w:val="24"/>
              </w:rPr>
              <w:t>统一社会信用代码</w:t>
            </w:r>
          </w:p>
        </w:tc>
        <w:tc>
          <w:tcPr>
            <w:tcW w:w="3154" w:type="dxa"/>
            <w:shd w:val="clear" w:color="auto" w:fill="auto"/>
            <w:vAlign w:val="center"/>
          </w:tcPr>
          <w:p w14:paraId="5E792F8F">
            <w:pPr>
              <w:ind w:left="103" w:leftChars="49" w:right="136" w:rightChars="65"/>
              <w:jc w:val="center"/>
              <w:rPr>
                <w:rFonts w:hint="default" w:ascii="宋体" w:hAnsi="宋体"/>
                <w:sz w:val="24"/>
                <w:szCs w:val="24"/>
                <w:lang w:val="en-US" w:eastAsia="zh-CN"/>
              </w:rPr>
            </w:pPr>
            <w:r>
              <w:rPr>
                <w:rFonts w:hint="default" w:ascii="宋体" w:hAnsi="宋体"/>
                <w:sz w:val="24"/>
                <w:szCs w:val="24"/>
                <w:lang w:val="en-US" w:eastAsia="zh-CN"/>
              </w:rPr>
              <w:t>91370112</w:t>
            </w:r>
            <w:r>
              <w:rPr>
                <w:rFonts w:hint="eastAsia" w:ascii="宋体" w:hAnsi="宋体"/>
                <w:sz w:val="24"/>
                <w:szCs w:val="24"/>
                <w:lang w:val="en-US" w:eastAsia="zh-CN"/>
              </w:rPr>
              <w:t>******</w:t>
            </w:r>
            <w:r>
              <w:rPr>
                <w:rFonts w:hint="default" w:ascii="宋体" w:hAnsi="宋体"/>
                <w:sz w:val="24"/>
                <w:szCs w:val="24"/>
                <w:lang w:val="en-US" w:eastAsia="zh-CN"/>
              </w:rPr>
              <w:t>9057</w:t>
            </w:r>
          </w:p>
        </w:tc>
      </w:tr>
      <w:tr w14:paraId="47E8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2026" w:type="dxa"/>
            <w:shd w:val="clear" w:color="auto" w:fill="auto"/>
            <w:vAlign w:val="center"/>
          </w:tcPr>
          <w:p w14:paraId="06B2EED2">
            <w:pPr>
              <w:ind w:left="103" w:leftChars="49" w:right="136" w:rightChars="65"/>
              <w:jc w:val="center"/>
              <w:rPr>
                <w:rFonts w:hint="default" w:ascii="宋体" w:hAnsi="宋体" w:eastAsia="宋体"/>
                <w:sz w:val="24"/>
                <w:szCs w:val="24"/>
                <w:lang w:val="en-US" w:eastAsia="zh-CN"/>
              </w:rPr>
            </w:pPr>
            <w:r>
              <w:rPr>
                <w:rFonts w:hint="eastAsia" w:ascii="宋体" w:hAnsi="宋体"/>
                <w:sz w:val="24"/>
                <w:szCs w:val="24"/>
                <w:lang w:val="en-US" w:eastAsia="zh-CN"/>
              </w:rPr>
              <w:t>检查时间</w:t>
            </w:r>
          </w:p>
        </w:tc>
        <w:tc>
          <w:tcPr>
            <w:tcW w:w="8748" w:type="dxa"/>
            <w:gridSpan w:val="3"/>
            <w:shd w:val="clear" w:color="auto" w:fill="auto"/>
            <w:vAlign w:val="center"/>
          </w:tcPr>
          <w:p w14:paraId="685C1F45">
            <w:pPr>
              <w:ind w:left="103" w:leftChars="49" w:right="136" w:rightChars="65"/>
              <w:jc w:val="center"/>
              <w:rPr>
                <w:rFonts w:hint="default" w:ascii="宋体" w:hAnsi="宋体" w:eastAsia="宋体"/>
                <w:sz w:val="24"/>
                <w:szCs w:val="24"/>
                <w:lang w:val="en-US" w:eastAsia="zh-CN"/>
              </w:rPr>
            </w:pPr>
            <w:r>
              <w:rPr>
                <w:rFonts w:hint="eastAsia" w:ascii="宋体" w:hAnsi="宋体"/>
                <w:sz w:val="24"/>
                <w:szCs w:val="24"/>
                <w:lang w:val="en-US" w:eastAsia="zh-CN"/>
              </w:rPr>
              <w:t>2026-8-19</w:t>
            </w:r>
          </w:p>
        </w:tc>
      </w:tr>
      <w:tr w14:paraId="380A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2026" w:type="dxa"/>
            <w:shd w:val="clear" w:color="auto" w:fill="auto"/>
            <w:vAlign w:val="center"/>
          </w:tcPr>
          <w:p w14:paraId="52F4F23B">
            <w:pPr>
              <w:jc w:val="center"/>
              <w:rPr>
                <w:rFonts w:hint="default" w:ascii="宋体" w:hAnsi="宋体" w:eastAsia="宋体"/>
                <w:sz w:val="24"/>
                <w:szCs w:val="24"/>
                <w:lang w:val="en-US" w:eastAsia="zh-CN"/>
              </w:rPr>
            </w:pPr>
            <w:r>
              <w:rPr>
                <w:rFonts w:hint="eastAsia" w:ascii="宋体" w:hAnsi="宋体"/>
                <w:sz w:val="24"/>
                <w:szCs w:val="24"/>
                <w:lang w:val="en-US" w:eastAsia="zh-CN"/>
              </w:rPr>
              <w:t>任务类型</w:t>
            </w:r>
          </w:p>
        </w:tc>
        <w:tc>
          <w:tcPr>
            <w:tcW w:w="8748" w:type="dxa"/>
            <w:gridSpan w:val="3"/>
            <w:shd w:val="clear" w:color="auto" w:fill="auto"/>
            <w:vAlign w:val="center"/>
          </w:tcPr>
          <w:p w14:paraId="651DFE4F">
            <w:pPr>
              <w:jc w:val="center"/>
              <w:rPr>
                <w:rFonts w:hint="default" w:ascii="宋体" w:hAnsi="宋体" w:eastAsia="宋体"/>
                <w:sz w:val="24"/>
                <w:szCs w:val="24"/>
                <w:lang w:val="en-US" w:eastAsia="zh-CN"/>
              </w:rPr>
            </w:pPr>
            <w:r>
              <w:rPr>
                <w:rFonts w:hint="eastAsia" w:ascii="宋体" w:hAnsi="宋体"/>
                <w:sz w:val="24"/>
                <w:szCs w:val="24"/>
                <w:lang w:val="en-US" w:eastAsia="zh-CN"/>
              </w:rPr>
              <w:t>专项行动</w:t>
            </w:r>
          </w:p>
        </w:tc>
      </w:tr>
      <w:tr w14:paraId="12DB5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trPr>
        <w:tc>
          <w:tcPr>
            <w:tcW w:w="2026" w:type="dxa"/>
            <w:shd w:val="clear" w:color="auto" w:fill="auto"/>
            <w:vAlign w:val="center"/>
          </w:tcPr>
          <w:p w14:paraId="48A035D6">
            <w:pPr>
              <w:ind w:right="136" w:rightChars="65"/>
              <w:jc w:val="center"/>
              <w:rPr>
                <w:rFonts w:hint="default" w:ascii="宋体" w:hAnsi="宋体" w:eastAsia="宋体"/>
                <w:sz w:val="24"/>
                <w:szCs w:val="24"/>
                <w:lang w:val="en-US" w:eastAsia="zh-CN"/>
              </w:rPr>
            </w:pPr>
            <w:r>
              <w:rPr>
                <w:rFonts w:hint="eastAsia" w:ascii="宋体" w:hAnsi="宋体"/>
                <w:sz w:val="24"/>
                <w:szCs w:val="24"/>
                <w:lang w:val="en-US" w:eastAsia="zh-CN"/>
              </w:rPr>
              <w:t>检查形式</w:t>
            </w:r>
          </w:p>
        </w:tc>
        <w:tc>
          <w:tcPr>
            <w:tcW w:w="8748" w:type="dxa"/>
            <w:gridSpan w:val="3"/>
            <w:shd w:val="clear" w:color="auto" w:fill="auto"/>
            <w:vAlign w:val="center"/>
          </w:tcPr>
          <w:p w14:paraId="401C03CF">
            <w:pPr>
              <w:ind w:left="103" w:leftChars="49"/>
              <w:jc w:val="center"/>
              <w:rPr>
                <w:rFonts w:hint="default" w:ascii="宋体" w:hAnsi="宋体" w:eastAsia="宋体"/>
                <w:sz w:val="24"/>
                <w:szCs w:val="24"/>
                <w:lang w:val="en-US" w:eastAsia="zh-CN"/>
              </w:rPr>
            </w:pPr>
            <w:r>
              <w:rPr>
                <w:rFonts w:hint="eastAsia" w:ascii="宋体" w:hAnsi="宋体"/>
                <w:sz w:val="24"/>
                <w:szCs w:val="24"/>
                <w:lang w:val="en-US" w:eastAsia="zh-CN"/>
              </w:rPr>
              <w:t>其他</w:t>
            </w:r>
          </w:p>
        </w:tc>
      </w:tr>
      <w:tr w14:paraId="789F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2026" w:type="dxa"/>
            <w:shd w:val="clear" w:color="auto" w:fill="auto"/>
            <w:vAlign w:val="center"/>
          </w:tcPr>
          <w:p w14:paraId="5C536E06">
            <w:pPr>
              <w:ind w:left="103" w:leftChars="49" w:right="136" w:rightChars="65"/>
              <w:jc w:val="center"/>
              <w:rPr>
                <w:rFonts w:hint="default" w:ascii="宋体" w:hAnsi="宋体" w:eastAsia="宋体"/>
                <w:sz w:val="24"/>
                <w:szCs w:val="24"/>
                <w:lang w:val="en-US" w:eastAsia="zh-CN"/>
              </w:rPr>
            </w:pPr>
            <w:r>
              <w:rPr>
                <w:rFonts w:hint="eastAsia" w:ascii="宋体" w:hAnsi="宋体"/>
                <w:sz w:val="24"/>
                <w:szCs w:val="24"/>
                <w:lang w:val="en-US" w:eastAsia="zh-CN"/>
              </w:rPr>
              <w:t>检查行为名称</w:t>
            </w:r>
          </w:p>
        </w:tc>
        <w:tc>
          <w:tcPr>
            <w:tcW w:w="8748" w:type="dxa"/>
            <w:gridSpan w:val="3"/>
            <w:shd w:val="clear" w:color="auto" w:fill="auto"/>
            <w:vAlign w:val="center"/>
          </w:tcPr>
          <w:p w14:paraId="72F1C7E2">
            <w:pPr>
              <w:ind w:left="103" w:leftChars="49"/>
              <w:jc w:val="center"/>
              <w:rPr>
                <w:rFonts w:ascii="宋体" w:hAnsi="宋体"/>
                <w:sz w:val="24"/>
                <w:szCs w:val="24"/>
              </w:rPr>
            </w:pPr>
            <w:r>
              <w:rPr>
                <w:rFonts w:hint="eastAsia" w:ascii="宋体" w:hAnsi="宋体"/>
                <w:sz w:val="24"/>
                <w:szCs w:val="24"/>
              </w:rPr>
              <w:t>对济南佳易建材有限公司的现场检查</w:t>
            </w:r>
          </w:p>
        </w:tc>
      </w:tr>
      <w:tr w14:paraId="2105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2026" w:type="dxa"/>
            <w:shd w:val="clear" w:color="auto" w:fill="auto"/>
            <w:vAlign w:val="center"/>
          </w:tcPr>
          <w:p w14:paraId="4172DD89">
            <w:pPr>
              <w:ind w:left="103" w:leftChars="49" w:right="136" w:rightChars="65"/>
              <w:jc w:val="center"/>
              <w:rPr>
                <w:rFonts w:hint="default" w:ascii="宋体" w:hAnsi="宋体" w:eastAsia="宋体"/>
                <w:sz w:val="24"/>
                <w:szCs w:val="24"/>
                <w:lang w:val="en-US" w:eastAsia="zh-CN"/>
              </w:rPr>
            </w:pPr>
            <w:r>
              <w:rPr>
                <w:rFonts w:hint="eastAsia" w:ascii="宋体" w:hAnsi="宋体"/>
                <w:sz w:val="24"/>
                <w:szCs w:val="24"/>
                <w:lang w:val="en-US" w:eastAsia="zh-CN"/>
              </w:rPr>
              <w:t>监管事项ID</w:t>
            </w:r>
          </w:p>
        </w:tc>
        <w:tc>
          <w:tcPr>
            <w:tcW w:w="8748" w:type="dxa"/>
            <w:gridSpan w:val="3"/>
            <w:shd w:val="clear" w:color="auto" w:fill="auto"/>
            <w:vAlign w:val="center"/>
          </w:tcPr>
          <w:p w14:paraId="76E89D73">
            <w:pPr>
              <w:ind w:right="136" w:rightChars="65"/>
              <w:jc w:val="center"/>
              <w:rPr>
                <w:rFonts w:ascii="宋体" w:hAnsi="宋体"/>
                <w:sz w:val="24"/>
                <w:szCs w:val="24"/>
              </w:rPr>
            </w:pPr>
            <w:r>
              <w:rPr>
                <w:rFonts w:hint="eastAsia" w:ascii="宋体" w:hAnsi="宋体"/>
                <w:sz w:val="24"/>
                <w:szCs w:val="24"/>
              </w:rPr>
              <w:t>c41ef18d-6198-46ad-959d-ae453485c52f</w:t>
            </w:r>
          </w:p>
        </w:tc>
      </w:tr>
      <w:tr w14:paraId="043D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trPr>
        <w:tc>
          <w:tcPr>
            <w:tcW w:w="2026" w:type="dxa"/>
            <w:shd w:val="clear" w:color="auto" w:fill="auto"/>
            <w:vAlign w:val="center"/>
          </w:tcPr>
          <w:p w14:paraId="72D8052D">
            <w:pPr>
              <w:ind w:left="103" w:leftChars="49" w:right="136" w:rightChars="65"/>
              <w:jc w:val="center"/>
              <w:rPr>
                <w:rFonts w:hint="default" w:ascii="宋体" w:hAnsi="宋体" w:eastAsia="宋体"/>
                <w:sz w:val="24"/>
                <w:szCs w:val="24"/>
                <w:lang w:val="en-US" w:eastAsia="zh-CN"/>
              </w:rPr>
            </w:pPr>
            <w:r>
              <w:rPr>
                <w:rFonts w:hint="eastAsia" w:ascii="宋体" w:hAnsi="宋体"/>
                <w:sz w:val="24"/>
                <w:szCs w:val="24"/>
                <w:lang w:val="en-US" w:eastAsia="zh-CN"/>
              </w:rPr>
              <w:t>监管事项名称</w:t>
            </w:r>
          </w:p>
        </w:tc>
        <w:tc>
          <w:tcPr>
            <w:tcW w:w="8748" w:type="dxa"/>
            <w:gridSpan w:val="3"/>
            <w:shd w:val="clear" w:color="auto" w:fill="auto"/>
            <w:vAlign w:val="center"/>
          </w:tcPr>
          <w:p w14:paraId="4826A803">
            <w:pPr>
              <w:ind w:right="136" w:rightChars="65"/>
              <w:jc w:val="center"/>
              <w:rPr>
                <w:rFonts w:ascii="宋体" w:hAnsi="宋体"/>
                <w:sz w:val="24"/>
                <w:szCs w:val="24"/>
              </w:rPr>
            </w:pPr>
            <w:r>
              <w:rPr>
                <w:rFonts w:hint="eastAsia" w:ascii="宋体" w:hAnsi="宋体"/>
                <w:sz w:val="24"/>
                <w:szCs w:val="24"/>
              </w:rPr>
              <w:t>对涉大气污染单位的行政检查</w:t>
            </w:r>
          </w:p>
        </w:tc>
      </w:tr>
      <w:tr w14:paraId="2258F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3" w:hRule="atLeast"/>
        </w:trPr>
        <w:tc>
          <w:tcPr>
            <w:tcW w:w="2026" w:type="dxa"/>
            <w:shd w:val="clear" w:color="auto" w:fill="auto"/>
            <w:vAlign w:val="center"/>
          </w:tcPr>
          <w:p w14:paraId="42C17578">
            <w:pPr>
              <w:ind w:left="103" w:leftChars="49" w:right="136" w:rightChars="65"/>
              <w:jc w:val="center"/>
              <w:rPr>
                <w:rFonts w:hint="default" w:ascii="宋体" w:hAnsi="宋体" w:eastAsia="宋体"/>
                <w:sz w:val="24"/>
                <w:szCs w:val="24"/>
                <w:lang w:val="en-US" w:eastAsia="zh-CN"/>
              </w:rPr>
            </w:pPr>
            <w:r>
              <w:rPr>
                <w:rFonts w:hint="eastAsia" w:ascii="宋体" w:hAnsi="宋体"/>
                <w:sz w:val="24"/>
                <w:szCs w:val="24"/>
                <w:lang w:val="en-US" w:eastAsia="zh-CN"/>
              </w:rPr>
              <w:t>发现问题情况</w:t>
            </w:r>
          </w:p>
        </w:tc>
        <w:tc>
          <w:tcPr>
            <w:tcW w:w="8748" w:type="dxa"/>
            <w:gridSpan w:val="3"/>
            <w:shd w:val="clear" w:color="auto" w:fill="auto"/>
            <w:vAlign w:val="center"/>
          </w:tcPr>
          <w:p w14:paraId="6EDB3603">
            <w:pPr>
              <w:ind w:left="103" w:leftChars="49" w:right="136" w:rightChars="65" w:firstLine="120" w:firstLineChars="50"/>
              <w:jc w:val="center"/>
              <w:rPr>
                <w:rFonts w:hint="default" w:ascii="宋体" w:hAnsi="宋体" w:eastAsia="宋体"/>
                <w:sz w:val="24"/>
                <w:szCs w:val="24"/>
                <w:lang w:val="en-US" w:eastAsia="zh-CN"/>
              </w:rPr>
            </w:pPr>
            <w:bookmarkStart w:id="0" w:name="_GoBack"/>
            <w:r>
              <w:rPr>
                <w:rFonts w:hint="eastAsia" w:ascii="宋体" w:hAnsi="宋体"/>
                <w:sz w:val="24"/>
                <w:szCs w:val="24"/>
              </w:rPr>
              <w:t>发现一般环境问题</w:t>
            </w:r>
            <w:bookmarkEnd w:id="0"/>
          </w:p>
        </w:tc>
      </w:tr>
      <w:tr w14:paraId="3237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7" w:hRule="atLeast"/>
        </w:trPr>
        <w:tc>
          <w:tcPr>
            <w:tcW w:w="10774" w:type="dxa"/>
            <w:gridSpan w:val="4"/>
          </w:tcPr>
          <w:p w14:paraId="3AA0A281">
            <w:pPr>
              <w:ind w:left="103" w:leftChars="49" w:right="136" w:rightChars="65"/>
              <w:jc w:val="both"/>
              <w:rPr>
                <w:rFonts w:hint="eastAsia" w:ascii="宋体" w:hAnsi="宋体"/>
                <w:sz w:val="24"/>
                <w:szCs w:val="24"/>
              </w:rPr>
            </w:pPr>
            <w:r>
              <w:rPr>
                <w:rFonts w:hint="eastAsia" w:ascii="宋体" w:hAnsi="宋体"/>
                <w:sz w:val="24"/>
                <w:szCs w:val="24"/>
              </w:rPr>
              <w:t>企业基本情况：企业名称济南佳易建材有限公司、地址山东省济南市历城区荷花路街道济南捷骋机动车检测有限公司西北约414米、统一社会信用代码91370112</w:t>
            </w:r>
            <w:r>
              <w:rPr>
                <w:rFonts w:hint="eastAsia" w:ascii="宋体" w:hAnsi="宋体"/>
                <w:sz w:val="24"/>
                <w:szCs w:val="24"/>
                <w:lang w:val="en-US" w:eastAsia="zh-CN"/>
              </w:rPr>
              <w:t>******</w:t>
            </w:r>
            <w:r>
              <w:rPr>
                <w:rFonts w:hint="eastAsia" w:ascii="宋体" w:hAnsi="宋体"/>
                <w:sz w:val="24"/>
                <w:szCs w:val="24"/>
              </w:rPr>
              <w:t>9057、法定代表人于</w:t>
            </w:r>
            <w:r>
              <w:rPr>
                <w:rFonts w:hint="eastAsia" w:ascii="宋体" w:hAnsi="宋体"/>
                <w:sz w:val="24"/>
                <w:szCs w:val="24"/>
                <w:lang w:val="en-US" w:eastAsia="zh-CN"/>
              </w:rPr>
              <w:t>某某</w:t>
            </w:r>
            <w:r>
              <w:rPr>
                <w:rFonts w:hint="eastAsia" w:ascii="宋体" w:hAnsi="宋体"/>
                <w:sz w:val="24"/>
                <w:szCs w:val="24"/>
              </w:rPr>
              <w:t>、法人电话139</w:t>
            </w:r>
            <w:r>
              <w:rPr>
                <w:rFonts w:hint="eastAsia" w:ascii="宋体" w:hAnsi="宋体"/>
                <w:sz w:val="24"/>
                <w:szCs w:val="24"/>
                <w:lang w:val="en-US" w:eastAsia="zh-CN"/>
              </w:rPr>
              <w:t>****</w:t>
            </w:r>
            <w:r>
              <w:rPr>
                <w:rFonts w:hint="eastAsia" w:ascii="宋体" w:hAnsi="宋体"/>
                <w:sz w:val="24"/>
                <w:szCs w:val="24"/>
              </w:rPr>
              <w:t>0100；</w:t>
            </w:r>
          </w:p>
          <w:p w14:paraId="6C003A57">
            <w:pPr>
              <w:ind w:left="103" w:leftChars="49" w:right="136" w:rightChars="65"/>
              <w:jc w:val="both"/>
              <w:rPr>
                <w:rFonts w:hint="eastAsia" w:ascii="宋体" w:hAnsi="宋体"/>
                <w:sz w:val="24"/>
                <w:szCs w:val="24"/>
              </w:rPr>
            </w:pPr>
            <w:r>
              <w:rPr>
                <w:rFonts w:hint="eastAsia" w:ascii="宋体" w:hAnsi="宋体"/>
                <w:sz w:val="24"/>
                <w:szCs w:val="24"/>
              </w:rPr>
              <w:t>现场检查情况：济南佳易建材有限公司开展现场检查，检查时该单位未生产。该单位共有2条主生产线+配套锅炉技改项目，分别为：①水泥制品、防水建材生产线；②墙体隔热、隔音材料（聚苯板）生产线，另配套实施工业锅炉燃煤改气技改项目。</w:t>
            </w:r>
          </w:p>
          <w:p w14:paraId="2E5FCEDC">
            <w:pPr>
              <w:ind w:left="103" w:leftChars="49" w:right="136" w:rightChars="65"/>
              <w:jc w:val="both"/>
              <w:rPr>
                <w:rFonts w:hint="eastAsia" w:ascii="宋体" w:hAnsi="宋体"/>
                <w:sz w:val="24"/>
                <w:szCs w:val="24"/>
              </w:rPr>
            </w:pPr>
            <w:r>
              <w:rPr>
                <w:rFonts w:hint="eastAsia" w:ascii="宋体" w:hAnsi="宋体"/>
                <w:sz w:val="24"/>
                <w:szCs w:val="24"/>
              </w:rPr>
              <w:t>发现以下问题：</w:t>
            </w:r>
          </w:p>
          <w:p w14:paraId="1B25396A">
            <w:pPr>
              <w:ind w:left="103" w:leftChars="49" w:right="136" w:rightChars="65"/>
              <w:jc w:val="both"/>
              <w:rPr>
                <w:rFonts w:hint="eastAsia" w:ascii="宋体" w:hAnsi="宋体"/>
                <w:sz w:val="24"/>
                <w:szCs w:val="24"/>
              </w:rPr>
            </w:pPr>
            <w:r>
              <w:rPr>
                <w:rFonts w:hint="eastAsia" w:ascii="宋体" w:hAnsi="宋体"/>
                <w:sz w:val="24"/>
                <w:szCs w:val="24"/>
              </w:rPr>
              <w:t>1.企业切割车间废气配套治理设施设计为两级活性炭吸附，活性炭装填排布疏松、炭层不密实，难以保障废气处理效果。</w:t>
            </w:r>
          </w:p>
          <w:p w14:paraId="4FAB42FE">
            <w:pPr>
              <w:ind w:left="103" w:leftChars="49" w:right="136" w:rightChars="65"/>
              <w:jc w:val="both"/>
              <w:rPr>
                <w:rFonts w:hint="eastAsia" w:ascii="宋体" w:hAnsi="宋体"/>
                <w:sz w:val="24"/>
                <w:szCs w:val="24"/>
              </w:rPr>
            </w:pPr>
            <w:r>
              <w:rPr>
                <w:rFonts w:hint="eastAsia" w:ascii="宋体" w:hAnsi="宋体"/>
                <w:sz w:val="24"/>
                <w:szCs w:val="24"/>
              </w:rPr>
              <w:t>2.切割车间多台设备配套独立废气收集罩，各收集支路并联接入同一根主吸风管道；支路未设置调节阀/控风隔板，气流易优先流向阻力最小的通路，造成部分点位收集吸力不足，废气收集效果差。</w:t>
            </w:r>
          </w:p>
          <w:p w14:paraId="4FA434BB">
            <w:pPr>
              <w:ind w:left="103" w:leftChars="49" w:right="136" w:rightChars="65"/>
              <w:jc w:val="both"/>
              <w:rPr>
                <w:rFonts w:hint="eastAsia" w:ascii="宋体" w:hAnsi="宋体"/>
                <w:sz w:val="24"/>
                <w:szCs w:val="24"/>
              </w:rPr>
            </w:pPr>
            <w:r>
              <w:rPr>
                <w:rFonts w:hint="eastAsia" w:ascii="宋体" w:hAnsi="宋体"/>
                <w:sz w:val="24"/>
                <w:szCs w:val="24"/>
              </w:rPr>
              <w:t>3.预发泡车间废气配套活性炭治理设施，活性炭装填不满，底层活性炭已破碎，未及时更换。</w:t>
            </w:r>
          </w:p>
          <w:p w14:paraId="5C23B50D">
            <w:pPr>
              <w:ind w:left="103" w:leftChars="49" w:right="136" w:rightChars="65"/>
              <w:jc w:val="both"/>
              <w:rPr>
                <w:rFonts w:ascii="宋体" w:hAnsi="宋体"/>
                <w:sz w:val="24"/>
                <w:szCs w:val="24"/>
              </w:rPr>
            </w:pPr>
            <w:r>
              <w:rPr>
                <w:rFonts w:hint="eastAsia" w:ascii="宋体" w:hAnsi="宋体"/>
                <w:sz w:val="24"/>
                <w:szCs w:val="24"/>
              </w:rPr>
              <w:t>4.砂浆生产线设备集气罩风速不足0.3m/s，收集风力偏小，废气收集效果不佳。</w:t>
            </w:r>
          </w:p>
        </w:tc>
      </w:tr>
    </w:tbl>
    <w:p w14:paraId="2C6CF9E4">
      <w:pPr>
        <w:jc w:val="both"/>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4NjgwMzIxMzNjNjQ4NDg1ZDc2YTMyNWQ0ZmVmZjYifQ=="/>
  </w:docVars>
  <w:rsids>
    <w:rsidRoot w:val="00FD20B4"/>
    <w:rsid w:val="00013CD9"/>
    <w:rsid w:val="00046A44"/>
    <w:rsid w:val="00096D28"/>
    <w:rsid w:val="000C3A99"/>
    <w:rsid w:val="000E07EB"/>
    <w:rsid w:val="000E2376"/>
    <w:rsid w:val="000F012A"/>
    <w:rsid w:val="00123506"/>
    <w:rsid w:val="00152B4E"/>
    <w:rsid w:val="00157FD6"/>
    <w:rsid w:val="001833AD"/>
    <w:rsid w:val="001B78F1"/>
    <w:rsid w:val="001E30CD"/>
    <w:rsid w:val="001F69D7"/>
    <w:rsid w:val="00206188"/>
    <w:rsid w:val="002202F3"/>
    <w:rsid w:val="00222BB3"/>
    <w:rsid w:val="00246A58"/>
    <w:rsid w:val="0026323A"/>
    <w:rsid w:val="00264D5F"/>
    <w:rsid w:val="00265D82"/>
    <w:rsid w:val="002A25FA"/>
    <w:rsid w:val="00300DFA"/>
    <w:rsid w:val="00326BC6"/>
    <w:rsid w:val="00353927"/>
    <w:rsid w:val="00374F77"/>
    <w:rsid w:val="003D0FCE"/>
    <w:rsid w:val="003D6063"/>
    <w:rsid w:val="003D65E7"/>
    <w:rsid w:val="003E5DDA"/>
    <w:rsid w:val="003E7F13"/>
    <w:rsid w:val="00414268"/>
    <w:rsid w:val="00415B44"/>
    <w:rsid w:val="00443BF2"/>
    <w:rsid w:val="00453E96"/>
    <w:rsid w:val="00462951"/>
    <w:rsid w:val="0046766F"/>
    <w:rsid w:val="004B07DE"/>
    <w:rsid w:val="004C1B0D"/>
    <w:rsid w:val="004C7D8D"/>
    <w:rsid w:val="004D032C"/>
    <w:rsid w:val="004D5152"/>
    <w:rsid w:val="004E6C45"/>
    <w:rsid w:val="004F1348"/>
    <w:rsid w:val="005106DC"/>
    <w:rsid w:val="00510F23"/>
    <w:rsid w:val="00516FB4"/>
    <w:rsid w:val="005515F5"/>
    <w:rsid w:val="00563883"/>
    <w:rsid w:val="005652EE"/>
    <w:rsid w:val="00572AA5"/>
    <w:rsid w:val="0058519F"/>
    <w:rsid w:val="005A4C6A"/>
    <w:rsid w:val="005A5CF2"/>
    <w:rsid w:val="005E5A47"/>
    <w:rsid w:val="00604D94"/>
    <w:rsid w:val="006076D9"/>
    <w:rsid w:val="00631BC7"/>
    <w:rsid w:val="006435A7"/>
    <w:rsid w:val="006568FC"/>
    <w:rsid w:val="00663F03"/>
    <w:rsid w:val="00671A50"/>
    <w:rsid w:val="00676CC8"/>
    <w:rsid w:val="00696D96"/>
    <w:rsid w:val="006D5133"/>
    <w:rsid w:val="006E35C8"/>
    <w:rsid w:val="007172EA"/>
    <w:rsid w:val="00742DE9"/>
    <w:rsid w:val="00747942"/>
    <w:rsid w:val="0077455A"/>
    <w:rsid w:val="007A6309"/>
    <w:rsid w:val="007C0164"/>
    <w:rsid w:val="007D003F"/>
    <w:rsid w:val="007E22CF"/>
    <w:rsid w:val="007E6920"/>
    <w:rsid w:val="007E728B"/>
    <w:rsid w:val="007F4666"/>
    <w:rsid w:val="008207D9"/>
    <w:rsid w:val="008272E0"/>
    <w:rsid w:val="00843CA6"/>
    <w:rsid w:val="008461FF"/>
    <w:rsid w:val="0085128D"/>
    <w:rsid w:val="008558D4"/>
    <w:rsid w:val="00863437"/>
    <w:rsid w:val="00866212"/>
    <w:rsid w:val="008806FD"/>
    <w:rsid w:val="00881F31"/>
    <w:rsid w:val="0089293B"/>
    <w:rsid w:val="00897282"/>
    <w:rsid w:val="008C207F"/>
    <w:rsid w:val="008E0D26"/>
    <w:rsid w:val="00940524"/>
    <w:rsid w:val="0094693A"/>
    <w:rsid w:val="00952B51"/>
    <w:rsid w:val="0096032D"/>
    <w:rsid w:val="00975638"/>
    <w:rsid w:val="009B2644"/>
    <w:rsid w:val="009C53E9"/>
    <w:rsid w:val="009D4500"/>
    <w:rsid w:val="009D47CE"/>
    <w:rsid w:val="009F4799"/>
    <w:rsid w:val="00A057DB"/>
    <w:rsid w:val="00A81186"/>
    <w:rsid w:val="00AA4F3D"/>
    <w:rsid w:val="00AD47D9"/>
    <w:rsid w:val="00AE3063"/>
    <w:rsid w:val="00AE5AF7"/>
    <w:rsid w:val="00AF5D7D"/>
    <w:rsid w:val="00B206B4"/>
    <w:rsid w:val="00B23618"/>
    <w:rsid w:val="00B36F31"/>
    <w:rsid w:val="00B64E6E"/>
    <w:rsid w:val="00B91097"/>
    <w:rsid w:val="00BA417F"/>
    <w:rsid w:val="00BB1D60"/>
    <w:rsid w:val="00BE138B"/>
    <w:rsid w:val="00C344EB"/>
    <w:rsid w:val="00C66F71"/>
    <w:rsid w:val="00C81574"/>
    <w:rsid w:val="00C93B19"/>
    <w:rsid w:val="00CD0777"/>
    <w:rsid w:val="00CD4F2B"/>
    <w:rsid w:val="00CD5037"/>
    <w:rsid w:val="00CE2EEF"/>
    <w:rsid w:val="00CF227B"/>
    <w:rsid w:val="00D02343"/>
    <w:rsid w:val="00D16C33"/>
    <w:rsid w:val="00D37859"/>
    <w:rsid w:val="00D442B6"/>
    <w:rsid w:val="00D5011B"/>
    <w:rsid w:val="00D84717"/>
    <w:rsid w:val="00DA03C2"/>
    <w:rsid w:val="00DB7987"/>
    <w:rsid w:val="00DE6524"/>
    <w:rsid w:val="00DF3A20"/>
    <w:rsid w:val="00E172C5"/>
    <w:rsid w:val="00E20231"/>
    <w:rsid w:val="00E34114"/>
    <w:rsid w:val="00E369F7"/>
    <w:rsid w:val="00E474A7"/>
    <w:rsid w:val="00E60317"/>
    <w:rsid w:val="00E63464"/>
    <w:rsid w:val="00E64203"/>
    <w:rsid w:val="00E80CAF"/>
    <w:rsid w:val="00E91AC7"/>
    <w:rsid w:val="00EE06B7"/>
    <w:rsid w:val="00F077DB"/>
    <w:rsid w:val="00F10895"/>
    <w:rsid w:val="00F17323"/>
    <w:rsid w:val="00F176F6"/>
    <w:rsid w:val="00F45BB1"/>
    <w:rsid w:val="00F73F69"/>
    <w:rsid w:val="00F96F00"/>
    <w:rsid w:val="00FC4DE8"/>
    <w:rsid w:val="00FD0695"/>
    <w:rsid w:val="00FD20B4"/>
    <w:rsid w:val="01A67DD6"/>
    <w:rsid w:val="023E65C1"/>
    <w:rsid w:val="025739FF"/>
    <w:rsid w:val="037E2A66"/>
    <w:rsid w:val="068B56F5"/>
    <w:rsid w:val="06911AC5"/>
    <w:rsid w:val="06D9047F"/>
    <w:rsid w:val="07441939"/>
    <w:rsid w:val="07F06A35"/>
    <w:rsid w:val="088E78E7"/>
    <w:rsid w:val="09721433"/>
    <w:rsid w:val="0E5A5423"/>
    <w:rsid w:val="0FA35B1E"/>
    <w:rsid w:val="0FF1463F"/>
    <w:rsid w:val="10CA6106"/>
    <w:rsid w:val="10D5161D"/>
    <w:rsid w:val="133172ED"/>
    <w:rsid w:val="15580A63"/>
    <w:rsid w:val="176D7851"/>
    <w:rsid w:val="186409A4"/>
    <w:rsid w:val="1AB45FFC"/>
    <w:rsid w:val="1AD44010"/>
    <w:rsid w:val="1D6D0123"/>
    <w:rsid w:val="1DE41424"/>
    <w:rsid w:val="1EC614F5"/>
    <w:rsid w:val="1F1F24DD"/>
    <w:rsid w:val="1F260EA1"/>
    <w:rsid w:val="21B44DC7"/>
    <w:rsid w:val="224D2239"/>
    <w:rsid w:val="23F6279D"/>
    <w:rsid w:val="260549D8"/>
    <w:rsid w:val="27370A05"/>
    <w:rsid w:val="28055C33"/>
    <w:rsid w:val="282E5143"/>
    <w:rsid w:val="28357CC8"/>
    <w:rsid w:val="283F2A1D"/>
    <w:rsid w:val="2841303D"/>
    <w:rsid w:val="287E3FFE"/>
    <w:rsid w:val="29075D52"/>
    <w:rsid w:val="30696F26"/>
    <w:rsid w:val="32DE472C"/>
    <w:rsid w:val="33F00AAF"/>
    <w:rsid w:val="35407CBB"/>
    <w:rsid w:val="36B83D65"/>
    <w:rsid w:val="36BF1BD1"/>
    <w:rsid w:val="38735B91"/>
    <w:rsid w:val="3A63223A"/>
    <w:rsid w:val="3B0A1608"/>
    <w:rsid w:val="3B313289"/>
    <w:rsid w:val="3CEA734C"/>
    <w:rsid w:val="3DF51550"/>
    <w:rsid w:val="3EA640ED"/>
    <w:rsid w:val="3EB0346F"/>
    <w:rsid w:val="3F6D0FB3"/>
    <w:rsid w:val="403E0EBF"/>
    <w:rsid w:val="40757EE5"/>
    <w:rsid w:val="41BB2391"/>
    <w:rsid w:val="42E134B5"/>
    <w:rsid w:val="447F0CE3"/>
    <w:rsid w:val="44B57D19"/>
    <w:rsid w:val="4550221F"/>
    <w:rsid w:val="49B140C6"/>
    <w:rsid w:val="4A895008"/>
    <w:rsid w:val="4C691E32"/>
    <w:rsid w:val="4D3A5160"/>
    <w:rsid w:val="51C06913"/>
    <w:rsid w:val="55183F95"/>
    <w:rsid w:val="55272719"/>
    <w:rsid w:val="568E036C"/>
    <w:rsid w:val="56D0216B"/>
    <w:rsid w:val="57996082"/>
    <w:rsid w:val="59123EBD"/>
    <w:rsid w:val="59EF60DE"/>
    <w:rsid w:val="5C8B3FE8"/>
    <w:rsid w:val="5D2B6D52"/>
    <w:rsid w:val="5E0731AE"/>
    <w:rsid w:val="5E324154"/>
    <w:rsid w:val="5F330DEC"/>
    <w:rsid w:val="5F9F6DA8"/>
    <w:rsid w:val="60B33E75"/>
    <w:rsid w:val="66B7144D"/>
    <w:rsid w:val="66D27CE7"/>
    <w:rsid w:val="672154D8"/>
    <w:rsid w:val="67951981"/>
    <w:rsid w:val="6C1F7E4B"/>
    <w:rsid w:val="6CF44DF0"/>
    <w:rsid w:val="6F7A1EF7"/>
    <w:rsid w:val="70564143"/>
    <w:rsid w:val="746B0ED2"/>
    <w:rsid w:val="74F00F60"/>
    <w:rsid w:val="77D621CD"/>
    <w:rsid w:val="780234A6"/>
    <w:rsid w:val="7BA61676"/>
    <w:rsid w:val="7CA26617"/>
    <w:rsid w:val="7F7A1D57"/>
    <w:rsid w:val="7FEC5DFB"/>
    <w:rsid w:val="DEEF6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link w:val="3"/>
    <w:qFormat/>
    <w:uiPriority w:val="99"/>
    <w:rPr>
      <w:sz w:val="18"/>
      <w:szCs w:val="18"/>
    </w:rPr>
  </w:style>
  <w:style w:type="character" w:customStyle="1" w:styleId="7">
    <w:name w:val="页脚 Char"/>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746</Words>
  <Characters>866</Characters>
  <Lines>37</Lines>
  <Paragraphs>10</Paragraphs>
  <TotalTime>17</TotalTime>
  <ScaleCrop>false</ScaleCrop>
  <LinksUpToDate>false</LinksUpToDate>
  <CharactersWithSpaces>869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2021-03-06T10:55:00Z</dcterms:created>
  <dc:creator>ThinkPad</dc:creator>
  <cp:lastModifiedBy>阿珂珂珂珂</cp:lastModifiedBy>
  <cp:lastPrinted>2021-03-06T17:15:00Z</cp:lastPrinted>
  <dcterms:modified xsi:type="dcterms:W3CDTF">2026-09-07T01:49:15Z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394B552D494C4F20A587D818CF506B52_13</vt:lpwstr>
  </property>
  <property fmtid="{D5CDD505-2E9C-101B-9397-08002B2CF9AE}" pid="4" name="KSOTemplateDocerSaveRecord">
    <vt:lpwstr>eyJoZGlkIjoiNTU4NjgwMzIxMzNjNjQ4NDg1ZDc2YTMyNWQ0ZmVmZjYiLCJ1c2VySWQiOiIyNjUwNjkxMDEifQ==</vt:lpwstr>
  </property>
</Properties>
</file>